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736"/>
      </w:tblGrid>
      <w:tr w:rsidR="0083357E" w:rsidRPr="004A1527" w:rsidTr="009E462A">
        <w:tc>
          <w:tcPr>
            <w:tcW w:w="9736" w:type="dxa"/>
            <w:shd w:val="clear" w:color="auto" w:fill="002060"/>
          </w:tcPr>
          <w:p w:rsidR="0083357E" w:rsidRPr="004A1527" w:rsidRDefault="001F4254" w:rsidP="009E462A">
            <w:pPr>
              <w:jc w:val="center"/>
              <w:rPr>
                <w:b/>
              </w:rPr>
            </w:pPr>
            <w:bookmarkStart w:id="0" w:name="_GoBack"/>
            <w:r w:rsidRPr="004A1527">
              <w:rPr>
                <w:b/>
              </w:rPr>
              <w:t xml:space="preserve">Identidad </w:t>
            </w:r>
            <w:r w:rsidR="009E462A" w:rsidRPr="004A1527">
              <w:rPr>
                <w:b/>
              </w:rPr>
              <w:t>e Identidades: respuestas desde América Latina</w:t>
            </w:r>
          </w:p>
        </w:tc>
      </w:tr>
      <w:bookmarkEnd w:id="0"/>
    </w:tbl>
    <w:p w:rsidR="0083357E" w:rsidRPr="004A1527" w:rsidRDefault="0083357E" w:rsidP="0083357E">
      <w:pPr>
        <w:jc w:val="both"/>
        <w:rPr>
          <w:rFonts w:ascii="Times New Roman" w:hAnsi="Times New Roman"/>
          <w:b/>
        </w:rPr>
      </w:pPr>
    </w:p>
    <w:p w:rsidR="0083357E" w:rsidRPr="005D2038" w:rsidRDefault="0083357E" w:rsidP="0083357E">
      <w:pPr>
        <w:jc w:val="right"/>
        <w:rPr>
          <w:rFonts w:ascii="Times New Roman" w:hAnsi="Times New Roman"/>
          <w:b/>
          <w:color w:val="002060"/>
          <w:sz w:val="22"/>
          <w:szCs w:val="22"/>
        </w:rPr>
      </w:pPr>
      <w:r w:rsidRPr="005D2038">
        <w:rPr>
          <w:rFonts w:ascii="Times New Roman" w:hAnsi="Times New Roman"/>
          <w:b/>
          <w:color w:val="002060"/>
          <w:sz w:val="22"/>
          <w:szCs w:val="22"/>
        </w:rPr>
        <w:t>Carlos Paladines</w:t>
      </w:r>
      <w:r w:rsidR="005D2038" w:rsidRPr="005D2038">
        <w:rPr>
          <w:rFonts w:ascii="Times New Roman" w:hAnsi="Times New Roman"/>
          <w:b/>
          <w:color w:val="002060"/>
          <w:sz w:val="22"/>
          <w:szCs w:val="22"/>
        </w:rPr>
        <w:t>, Noviembre 2019</w:t>
      </w:r>
    </w:p>
    <w:p w:rsidR="00CA636E" w:rsidRPr="005D2038" w:rsidRDefault="005D2038" w:rsidP="00CA636E">
      <w:pPr>
        <w:jc w:val="right"/>
        <w:rPr>
          <w:rFonts w:ascii="Times New Roman" w:eastAsia="Batang" w:hAnsi="Times New Roman"/>
          <w:b/>
          <w:color w:val="002060"/>
          <w:sz w:val="22"/>
          <w:szCs w:val="22"/>
          <w:lang w:val="es-ES"/>
        </w:rPr>
      </w:pPr>
      <w:r w:rsidRPr="005D2038">
        <w:rPr>
          <w:rFonts w:ascii="Times New Roman" w:eastAsia="Batang" w:hAnsi="Times New Roman"/>
          <w:b/>
          <w:color w:val="002060"/>
          <w:sz w:val="22"/>
          <w:szCs w:val="22"/>
          <w:lang w:val="es-ES"/>
        </w:rPr>
        <w:t xml:space="preserve"> Fundación Alianza Estratégica</w:t>
      </w:r>
    </w:p>
    <w:p w:rsidR="0083357E" w:rsidRPr="004A1527" w:rsidRDefault="00466EFA" w:rsidP="0083357E">
      <w:pPr>
        <w:jc w:val="both"/>
        <w:rPr>
          <w:rFonts w:ascii="Times New Roman" w:hAnsi="Times New Roman"/>
          <w:b/>
          <w:color w:val="0000CC"/>
        </w:rPr>
      </w:pPr>
      <w:r w:rsidRPr="004A1527">
        <w:rPr>
          <w:rFonts w:ascii="Times New Roman" w:hAnsi="Times New Roman"/>
          <w:b/>
          <w:color w:val="0000CC"/>
        </w:rPr>
        <w:t>El e</w:t>
      </w:r>
      <w:r w:rsidR="0083357E" w:rsidRPr="004A1527">
        <w:rPr>
          <w:rFonts w:ascii="Times New Roman" w:hAnsi="Times New Roman"/>
          <w:b/>
          <w:color w:val="0000CC"/>
        </w:rPr>
        <w:t>scenario contemporáneo</w:t>
      </w:r>
    </w:p>
    <w:p w:rsidR="009E462A" w:rsidRPr="004A1527" w:rsidRDefault="009E462A" w:rsidP="0083357E">
      <w:pPr>
        <w:tabs>
          <w:tab w:val="left" w:pos="7797"/>
        </w:tabs>
        <w:ind w:right="54"/>
        <w:jc w:val="both"/>
        <w:rPr>
          <w:rFonts w:ascii="Times New Roman" w:hAnsi="Times New Roman"/>
          <w:bCs/>
        </w:rPr>
      </w:pPr>
    </w:p>
    <w:p w:rsidR="00DC32D7" w:rsidRPr="004A1527" w:rsidRDefault="001E38BC" w:rsidP="00DC32D7">
      <w:pPr>
        <w:tabs>
          <w:tab w:val="left" w:pos="0"/>
        </w:tabs>
        <w:suppressAutoHyphens/>
        <w:ind w:right="54"/>
        <w:jc w:val="both"/>
        <w:rPr>
          <w:rFonts w:ascii="Times New Roman" w:hAnsi="Times New Roman"/>
        </w:rPr>
      </w:pPr>
      <w:r w:rsidRPr="004A1527">
        <w:rPr>
          <w:rFonts w:ascii="Times New Roman" w:hAnsi="Times New Roman"/>
          <w:bCs/>
        </w:rPr>
        <w:t xml:space="preserve">Iniciaré </w:t>
      </w:r>
      <w:r w:rsidR="00DC32D7" w:rsidRPr="004A1527">
        <w:rPr>
          <w:rFonts w:ascii="Times New Roman" w:hAnsi="Times New Roman"/>
          <w:bCs/>
        </w:rPr>
        <w:t xml:space="preserve">esta exposición </w:t>
      </w:r>
      <w:r w:rsidR="001748C8" w:rsidRPr="004A1527">
        <w:rPr>
          <w:rFonts w:ascii="Times New Roman" w:hAnsi="Times New Roman"/>
          <w:bCs/>
        </w:rPr>
        <w:t xml:space="preserve">resaltando que </w:t>
      </w:r>
      <w:r w:rsidR="009B4025" w:rsidRPr="004A1527">
        <w:rPr>
          <w:rFonts w:ascii="Times New Roman" w:hAnsi="Times New Roman"/>
          <w:bCs/>
        </w:rPr>
        <w:t>pocos conceptos han ocupado tanto la atención de la filosofía</w:t>
      </w:r>
      <w:r w:rsidR="00DC32D7" w:rsidRPr="004A1527">
        <w:rPr>
          <w:rFonts w:ascii="Times New Roman" w:hAnsi="Times New Roman"/>
          <w:bCs/>
        </w:rPr>
        <w:t xml:space="preserve"> </w:t>
      </w:r>
      <w:r w:rsidR="001748C8" w:rsidRPr="004A1527">
        <w:rPr>
          <w:rFonts w:ascii="Times New Roman" w:hAnsi="Times New Roman"/>
        </w:rPr>
        <w:t xml:space="preserve">a lo largo de la historia </w:t>
      </w:r>
      <w:r w:rsidR="002C1C06" w:rsidRPr="004A1527">
        <w:rPr>
          <w:rFonts w:ascii="Times New Roman" w:hAnsi="Times New Roman"/>
        </w:rPr>
        <w:t>de Occidente</w:t>
      </w:r>
      <w:r w:rsidR="009B4025" w:rsidRPr="004A1527">
        <w:rPr>
          <w:rFonts w:ascii="Times New Roman" w:hAnsi="Times New Roman"/>
        </w:rPr>
        <w:t xml:space="preserve"> como el de</w:t>
      </w:r>
      <w:r w:rsidR="0083357E" w:rsidRPr="004A1527">
        <w:rPr>
          <w:rFonts w:ascii="Times New Roman" w:hAnsi="Times New Roman"/>
        </w:rPr>
        <w:t xml:space="preserve"> &lt;&lt;</w:t>
      </w:r>
      <w:r w:rsidR="0083357E" w:rsidRPr="004A1527">
        <w:rPr>
          <w:rFonts w:ascii="Times New Roman" w:hAnsi="Times New Roman"/>
          <w:i/>
        </w:rPr>
        <w:t>identidad</w:t>
      </w:r>
      <w:r w:rsidR="0083357E" w:rsidRPr="004A1527">
        <w:rPr>
          <w:rFonts w:ascii="Times New Roman" w:hAnsi="Times New Roman"/>
        </w:rPr>
        <w:t>&gt;&gt;</w:t>
      </w:r>
      <w:r w:rsidR="001748C8" w:rsidRPr="004A1527">
        <w:rPr>
          <w:rFonts w:ascii="Times New Roman" w:hAnsi="Times New Roman"/>
        </w:rPr>
        <w:t xml:space="preserve">; </w:t>
      </w:r>
      <w:r w:rsidR="00926643" w:rsidRPr="004A1527">
        <w:rPr>
          <w:rFonts w:ascii="Times New Roman" w:hAnsi="Times New Roman"/>
        </w:rPr>
        <w:t>universo discursivo que</w:t>
      </w:r>
      <w:r w:rsidR="009B4025" w:rsidRPr="004A1527">
        <w:rPr>
          <w:rFonts w:ascii="Times New Roman" w:hAnsi="Times New Roman"/>
        </w:rPr>
        <w:t xml:space="preserve"> </w:t>
      </w:r>
      <w:r w:rsidR="00926643" w:rsidRPr="004A1527">
        <w:rPr>
          <w:rFonts w:ascii="Times New Roman" w:hAnsi="Times New Roman"/>
        </w:rPr>
        <w:t xml:space="preserve">encierra </w:t>
      </w:r>
      <w:r w:rsidR="00C97114" w:rsidRPr="004A1527">
        <w:rPr>
          <w:rFonts w:ascii="Times New Roman" w:hAnsi="Times New Roman"/>
        </w:rPr>
        <w:t>innumerables interpretaciones</w:t>
      </w:r>
      <w:r w:rsidR="0083357E" w:rsidRPr="004A1527">
        <w:rPr>
          <w:rFonts w:ascii="Times New Roman" w:hAnsi="Times New Roman"/>
        </w:rPr>
        <w:t xml:space="preserve"> </w:t>
      </w:r>
      <w:r w:rsidR="00926643" w:rsidRPr="004A1527">
        <w:rPr>
          <w:rFonts w:ascii="Times New Roman" w:hAnsi="Times New Roman"/>
        </w:rPr>
        <w:t xml:space="preserve">y ha dado pie al </w:t>
      </w:r>
      <w:r w:rsidR="0083357E" w:rsidRPr="004A1527">
        <w:rPr>
          <w:rFonts w:ascii="Times New Roman" w:hAnsi="Times New Roman"/>
        </w:rPr>
        <w:t>uso y abuso de autores y escuelas que si bien ha</w:t>
      </w:r>
      <w:r w:rsidR="001748C8" w:rsidRPr="004A1527">
        <w:rPr>
          <w:rFonts w:ascii="Times New Roman" w:hAnsi="Times New Roman"/>
        </w:rPr>
        <w:t>n</w:t>
      </w:r>
      <w:r w:rsidR="0083357E" w:rsidRPr="004A1527">
        <w:rPr>
          <w:rFonts w:ascii="Times New Roman" w:hAnsi="Times New Roman"/>
        </w:rPr>
        <w:t xml:space="preserve"> enriquecido su estudio   también ha tornado su delimitación en tarea titánica al interior de una especie de torre de Babel</w:t>
      </w:r>
      <w:r w:rsidR="004A1527">
        <w:rPr>
          <w:rFonts w:ascii="Times New Roman" w:hAnsi="Times New Roman"/>
        </w:rPr>
        <w:t xml:space="preserve">. Más de un autor ha señalado </w:t>
      </w:r>
      <w:r w:rsidR="0083357E" w:rsidRPr="004A1527">
        <w:rPr>
          <w:rFonts w:ascii="Times New Roman" w:hAnsi="Times New Roman"/>
        </w:rPr>
        <w:t xml:space="preserve">que </w:t>
      </w:r>
      <w:r w:rsidR="0083357E" w:rsidRPr="004A1527">
        <w:rPr>
          <w:rFonts w:ascii="Times New Roman" w:hAnsi="Times New Roman"/>
          <w:iCs/>
        </w:rPr>
        <w:t>identidad</w:t>
      </w:r>
      <w:r w:rsidR="0083357E" w:rsidRPr="004A1527">
        <w:rPr>
          <w:rFonts w:ascii="Times New Roman" w:hAnsi="Times New Roman"/>
        </w:rPr>
        <w:t xml:space="preserve"> es una categoría care</w:t>
      </w:r>
      <w:r w:rsidR="000D3E9E" w:rsidRPr="004A1527">
        <w:rPr>
          <w:rFonts w:ascii="Times New Roman" w:hAnsi="Times New Roman"/>
        </w:rPr>
        <w:t xml:space="preserve">nte de rigor científico, </w:t>
      </w:r>
      <w:r w:rsidR="00E740AB" w:rsidRPr="004A1527">
        <w:rPr>
          <w:rFonts w:ascii="Times New Roman" w:hAnsi="Times New Roman"/>
        </w:rPr>
        <w:t>polisémica,</w:t>
      </w:r>
      <w:r w:rsidR="0083357E" w:rsidRPr="004A1527">
        <w:rPr>
          <w:rFonts w:ascii="Times New Roman" w:hAnsi="Times New Roman"/>
        </w:rPr>
        <w:t xml:space="preserve"> sin aplicabilidad</w:t>
      </w:r>
      <w:r w:rsidR="00C97114" w:rsidRPr="004A1527">
        <w:rPr>
          <w:rFonts w:ascii="Times New Roman" w:hAnsi="Times New Roman"/>
        </w:rPr>
        <w:t>, un</w:t>
      </w:r>
      <w:r w:rsidR="0083357E" w:rsidRPr="004A1527">
        <w:rPr>
          <w:rFonts w:ascii="Times New Roman" w:hAnsi="Times New Roman"/>
        </w:rPr>
        <w:t xml:space="preserve"> simple recurso r</w:t>
      </w:r>
      <w:r w:rsidR="000D3E9E" w:rsidRPr="004A1527">
        <w:rPr>
          <w:rFonts w:ascii="Times New Roman" w:hAnsi="Times New Roman"/>
        </w:rPr>
        <w:t xml:space="preserve">etórico que no aclara nada, </w:t>
      </w:r>
      <w:r w:rsidR="0083357E" w:rsidRPr="004A1527">
        <w:rPr>
          <w:rFonts w:ascii="Times New Roman" w:hAnsi="Times New Roman"/>
        </w:rPr>
        <w:t>especie de entelequia construida</w:t>
      </w:r>
      <w:r w:rsidR="000D3E9E" w:rsidRPr="004A1527">
        <w:rPr>
          <w:rFonts w:ascii="Times New Roman" w:hAnsi="Times New Roman"/>
        </w:rPr>
        <w:t xml:space="preserve"> </w:t>
      </w:r>
      <w:r w:rsidR="00DC32D7" w:rsidRPr="004A1527">
        <w:rPr>
          <w:rFonts w:ascii="Times New Roman" w:hAnsi="Times New Roman"/>
        </w:rPr>
        <w:t xml:space="preserve">para legitimar los juegos </w:t>
      </w:r>
      <w:r w:rsidR="00C97114" w:rsidRPr="004A1527">
        <w:rPr>
          <w:rFonts w:ascii="Times New Roman" w:hAnsi="Times New Roman"/>
        </w:rPr>
        <w:t>del poder</w:t>
      </w:r>
      <w:r w:rsidR="0083357E" w:rsidRPr="004A1527">
        <w:rPr>
          <w:rFonts w:ascii="Times New Roman" w:hAnsi="Times New Roman"/>
        </w:rPr>
        <w:t xml:space="preserve">.  </w:t>
      </w:r>
      <w:r w:rsidR="00DC32D7" w:rsidRPr="004A1527">
        <w:rPr>
          <w:rFonts w:ascii="Times New Roman" w:hAnsi="Times New Roman"/>
        </w:rPr>
        <w:t xml:space="preserve">A nivel latinoamericano sea suficiente recordar al maestro mexicano </w:t>
      </w:r>
      <w:sdt>
        <w:sdtPr>
          <w:rPr>
            <w:rFonts w:ascii="Times New Roman" w:hAnsi="Times New Roman"/>
          </w:rPr>
          <w:id w:val="395092868"/>
          <w:citation/>
        </w:sdtPr>
        <w:sdtEndPr/>
        <w:sdtContent>
          <w:r w:rsidR="00DC32D7" w:rsidRPr="004A1527">
            <w:rPr>
              <w:rFonts w:ascii="Times New Roman" w:hAnsi="Times New Roman"/>
            </w:rPr>
            <w:fldChar w:fldCharType="begin"/>
          </w:r>
          <w:r w:rsidR="00DC32D7" w:rsidRPr="004A1527">
            <w:rPr>
              <w:rFonts w:ascii="Times New Roman" w:hAnsi="Times New Roman"/>
            </w:rPr>
            <w:instrText xml:space="preserve">CITATION Gon52 \l 3082 </w:instrText>
          </w:r>
          <w:r w:rsidR="00DC32D7" w:rsidRPr="004A1527">
            <w:rPr>
              <w:rFonts w:ascii="Times New Roman" w:hAnsi="Times New Roman"/>
            </w:rPr>
            <w:fldChar w:fldCharType="separate"/>
          </w:r>
          <w:r w:rsidR="00DC32D7" w:rsidRPr="004A1527">
            <w:rPr>
              <w:rFonts w:ascii="Times New Roman" w:hAnsi="Times New Roman"/>
            </w:rPr>
            <w:t>(González Casanova, 1952)</w:t>
          </w:r>
          <w:r w:rsidR="00DC32D7" w:rsidRPr="004A1527">
            <w:rPr>
              <w:rFonts w:ascii="Times New Roman" w:hAnsi="Times New Roman"/>
            </w:rPr>
            <w:fldChar w:fldCharType="end"/>
          </w:r>
        </w:sdtContent>
      </w:sdt>
      <w:r w:rsidR="00DC32D7" w:rsidRPr="004A1527">
        <w:rPr>
          <w:rFonts w:ascii="Times New Roman" w:hAnsi="Times New Roman"/>
        </w:rPr>
        <w:t xml:space="preserve"> para quien la </w:t>
      </w:r>
      <w:r w:rsidR="00DC32D7" w:rsidRPr="004A1527">
        <w:rPr>
          <w:rFonts w:ascii="Times New Roman" w:hAnsi="Times New Roman"/>
          <w:color w:val="000000"/>
        </w:rPr>
        <w:t>indagación sobre la identidad de cualquier persona, país o cultura es tan ilusoria como</w:t>
      </w:r>
      <w:r w:rsidR="00DC32D7" w:rsidRPr="004A1527">
        <w:rPr>
          <w:rFonts w:ascii="Times New Roman" w:hAnsi="Times New Roman"/>
          <w:i/>
          <w:color w:val="000000"/>
        </w:rPr>
        <w:t xml:space="preserve"> “buscar un mirlo blanco</w:t>
      </w:r>
      <w:r w:rsidR="00DC32D7" w:rsidRPr="004A1527">
        <w:rPr>
          <w:rFonts w:ascii="Times New Roman" w:hAnsi="Times New Roman"/>
          <w:color w:val="000000"/>
        </w:rPr>
        <w:t>”,</w:t>
      </w:r>
      <w:r w:rsidR="00DC32D7" w:rsidRPr="004A1527">
        <w:rPr>
          <w:rFonts w:ascii="Times New Roman" w:hAnsi="Times New Roman"/>
        </w:rPr>
        <w:t xml:space="preserve"> ave que destaca porque su plumaje es negro y su pico amarillo anaranjado. </w:t>
      </w:r>
    </w:p>
    <w:p w:rsidR="0083357E" w:rsidRPr="004A1527" w:rsidRDefault="0083357E" w:rsidP="0083357E">
      <w:pPr>
        <w:tabs>
          <w:tab w:val="left" w:pos="7797"/>
        </w:tabs>
        <w:ind w:right="54"/>
        <w:jc w:val="both"/>
        <w:rPr>
          <w:rFonts w:ascii="Times New Roman" w:hAnsi="Times New Roman"/>
        </w:rPr>
      </w:pPr>
    </w:p>
    <w:p w:rsidR="00F03F1A" w:rsidRDefault="00B012F5" w:rsidP="0083357E">
      <w:pPr>
        <w:tabs>
          <w:tab w:val="left" w:pos="0"/>
        </w:tabs>
        <w:suppressAutoHyphens/>
        <w:ind w:right="54"/>
        <w:jc w:val="both"/>
        <w:rPr>
          <w:rFonts w:ascii="Times New Roman" w:hAnsi="Times New Roman"/>
        </w:rPr>
      </w:pPr>
      <w:r>
        <w:rPr>
          <w:rFonts w:ascii="Times New Roman" w:hAnsi="Times New Roman"/>
        </w:rPr>
        <w:t>Los cuestionamientos</w:t>
      </w:r>
      <w:r w:rsidR="0083357E" w:rsidRPr="004A1527">
        <w:rPr>
          <w:rFonts w:ascii="Times New Roman" w:hAnsi="Times New Roman"/>
        </w:rPr>
        <w:t xml:space="preserve"> al discurso identitario </w:t>
      </w:r>
      <w:r w:rsidR="00DC32D7" w:rsidRPr="004A1527">
        <w:rPr>
          <w:rFonts w:ascii="Times New Roman" w:hAnsi="Times New Roman"/>
        </w:rPr>
        <w:t xml:space="preserve">moderno </w:t>
      </w:r>
      <w:r w:rsidR="0083357E" w:rsidRPr="004A1527">
        <w:rPr>
          <w:rFonts w:ascii="Times New Roman" w:hAnsi="Times New Roman"/>
        </w:rPr>
        <w:t>y la minusvaloraci</w:t>
      </w:r>
      <w:r>
        <w:rPr>
          <w:rFonts w:ascii="Times New Roman" w:hAnsi="Times New Roman"/>
        </w:rPr>
        <w:t>ón del mismo se agudizaron</w:t>
      </w:r>
      <w:r w:rsidR="00D96A92">
        <w:rPr>
          <w:rFonts w:ascii="Times New Roman" w:hAnsi="Times New Roman"/>
        </w:rPr>
        <w:t xml:space="preserve">, en Europa. </w:t>
      </w:r>
      <w:r w:rsidR="0083357E" w:rsidRPr="004A1527">
        <w:rPr>
          <w:rFonts w:ascii="Times New Roman" w:hAnsi="Times New Roman"/>
        </w:rPr>
        <w:t>en</w:t>
      </w:r>
      <w:r w:rsidR="00F03F1A" w:rsidRPr="004A1527">
        <w:rPr>
          <w:rFonts w:ascii="Times New Roman" w:hAnsi="Times New Roman"/>
        </w:rPr>
        <w:t xml:space="preserve"> las primeras décadas del s. XX </w:t>
      </w:r>
      <w:r w:rsidR="0083357E" w:rsidRPr="004A1527">
        <w:rPr>
          <w:rFonts w:ascii="Times New Roman" w:hAnsi="Times New Roman"/>
        </w:rPr>
        <w:t xml:space="preserve">por efecto de la sostenida batalla que desde el frente </w:t>
      </w:r>
      <w:r w:rsidR="00F03F1A" w:rsidRPr="004A1527">
        <w:rPr>
          <w:rFonts w:ascii="Times New Roman" w:hAnsi="Times New Roman"/>
        </w:rPr>
        <w:t xml:space="preserve">alemán: Nietzsche, Heidegger, Gadamer…desde el frente </w:t>
      </w:r>
      <w:r w:rsidR="0083357E" w:rsidRPr="004A1527">
        <w:rPr>
          <w:rFonts w:ascii="Times New Roman" w:hAnsi="Times New Roman"/>
        </w:rPr>
        <w:t xml:space="preserve">francés: </w:t>
      </w:r>
      <w:r w:rsidR="0083357E" w:rsidRPr="004A1527">
        <w:rPr>
          <w:rFonts w:ascii="Times New Roman" w:hAnsi="Times New Roman"/>
          <w:lang w:eastAsia="es-EC"/>
        </w:rPr>
        <w:t>Derrida</w:t>
      </w:r>
      <w:r w:rsidR="0083357E" w:rsidRPr="004A1527">
        <w:rPr>
          <w:rFonts w:ascii="Times New Roman" w:hAnsi="Times New Roman"/>
        </w:rPr>
        <w:t>, Deleuze, Foucault</w:t>
      </w:r>
      <w:r w:rsidR="0083357E" w:rsidRPr="004A1527">
        <w:rPr>
          <w:rFonts w:ascii="Times New Roman" w:hAnsi="Times New Roman"/>
          <w:b/>
        </w:rPr>
        <w:t xml:space="preserve">, </w:t>
      </w:r>
      <w:r w:rsidR="0083357E" w:rsidRPr="004A1527">
        <w:rPr>
          <w:rFonts w:ascii="Times New Roman" w:hAnsi="Times New Roman"/>
        </w:rPr>
        <w:t xml:space="preserve">Lyotard, Tournier, </w:t>
      </w:r>
      <w:r w:rsidR="0083357E" w:rsidRPr="004A1527">
        <w:rPr>
          <w:rFonts w:ascii="Times New Roman" w:hAnsi="Times New Roman"/>
          <w:lang w:eastAsia="es-EC"/>
        </w:rPr>
        <w:t>Blanchot</w:t>
      </w:r>
      <w:r w:rsidR="0083357E" w:rsidRPr="004A1527">
        <w:rPr>
          <w:rFonts w:ascii="Times New Roman" w:hAnsi="Times New Roman"/>
        </w:rPr>
        <w:t>… como desde el frente inglés: Wittgenstein,</w:t>
      </w:r>
      <w:r w:rsidR="00F03F1A" w:rsidRPr="004A1527">
        <w:rPr>
          <w:rFonts w:ascii="Times New Roman" w:hAnsi="Times New Roman"/>
        </w:rPr>
        <w:t xml:space="preserve"> Russell,</w:t>
      </w:r>
      <w:r w:rsidR="0083357E" w:rsidRPr="004A1527">
        <w:rPr>
          <w:rFonts w:ascii="Times New Roman" w:hAnsi="Times New Roman"/>
        </w:rPr>
        <w:t xml:space="preserve"> Palmer...  gene</w:t>
      </w:r>
      <w:r w:rsidR="00F03F1A" w:rsidRPr="004A1527">
        <w:rPr>
          <w:rFonts w:ascii="Times New Roman" w:hAnsi="Times New Roman"/>
        </w:rPr>
        <w:t xml:space="preserve">ró un clima filosófico </w:t>
      </w:r>
      <w:r w:rsidR="0083357E" w:rsidRPr="004A1527">
        <w:rPr>
          <w:rFonts w:ascii="Times New Roman" w:hAnsi="Times New Roman"/>
        </w:rPr>
        <w:t xml:space="preserve">de </w:t>
      </w:r>
      <w:r w:rsidR="0083357E" w:rsidRPr="004A1527">
        <w:rPr>
          <w:rStyle w:val="st"/>
          <w:rFonts w:ascii="Times New Roman" w:hAnsi="Times New Roman"/>
        </w:rPr>
        <w:t>desconfianza a todos los meta relatos, en especial al identitario, por no  o</w:t>
      </w:r>
      <w:r w:rsidR="00F03F1A" w:rsidRPr="004A1527">
        <w:rPr>
          <w:rStyle w:val="st"/>
          <w:rFonts w:ascii="Times New Roman" w:hAnsi="Times New Roman"/>
        </w:rPr>
        <w:t>rientarse este tipo de discurso</w:t>
      </w:r>
      <w:r w:rsidR="0083357E" w:rsidRPr="004A1527">
        <w:rPr>
          <w:rStyle w:val="st"/>
          <w:rFonts w:ascii="Times New Roman" w:hAnsi="Times New Roman"/>
        </w:rPr>
        <w:t xml:space="preserve"> </w:t>
      </w:r>
      <w:r w:rsidR="0083357E" w:rsidRPr="004A1527">
        <w:rPr>
          <w:rFonts w:ascii="Times New Roman" w:hAnsi="Times New Roman"/>
          <w:lang w:eastAsia="es-EC"/>
        </w:rPr>
        <w:t xml:space="preserve">hacia la invención y el descubrimiento del &lt;&lt;otro&gt;&gt;, </w:t>
      </w:r>
      <w:r w:rsidR="00B60787" w:rsidRPr="004A1527">
        <w:rPr>
          <w:rFonts w:ascii="Times New Roman" w:hAnsi="Times New Roman"/>
          <w:lang w:eastAsia="es-EC"/>
        </w:rPr>
        <w:t xml:space="preserve">de la “otredad,” </w:t>
      </w:r>
      <w:r w:rsidR="0083357E" w:rsidRPr="004A1527">
        <w:rPr>
          <w:rFonts w:ascii="Times New Roman" w:hAnsi="Times New Roman"/>
          <w:lang w:eastAsia="es-EC"/>
        </w:rPr>
        <w:t xml:space="preserve">lo radicalmente diferente y nuevo. </w:t>
      </w:r>
    </w:p>
    <w:p w:rsidR="004A1527" w:rsidRPr="004A1527" w:rsidRDefault="004A1527" w:rsidP="0083357E">
      <w:pPr>
        <w:tabs>
          <w:tab w:val="left" w:pos="0"/>
        </w:tabs>
        <w:suppressAutoHyphens/>
        <w:ind w:right="54"/>
        <w:jc w:val="both"/>
        <w:rPr>
          <w:rFonts w:ascii="Times New Roman" w:hAnsi="Times New Roman"/>
        </w:rPr>
      </w:pPr>
    </w:p>
    <w:p w:rsidR="00BB0813" w:rsidRPr="004A1527" w:rsidRDefault="005B7755" w:rsidP="005A2D44">
      <w:pPr>
        <w:suppressAutoHyphens/>
        <w:ind w:left="567" w:right="54"/>
        <w:jc w:val="both"/>
        <w:rPr>
          <w:rFonts w:ascii="Times New Roman" w:hAnsi="Times New Roman"/>
          <w:i/>
        </w:rPr>
      </w:pPr>
      <w:r w:rsidRPr="004A1527">
        <w:rPr>
          <w:rFonts w:ascii="Times New Roman" w:hAnsi="Times New Roman"/>
        </w:rPr>
        <w:t>En el caso de Wittgenste</w:t>
      </w:r>
      <w:r w:rsidR="00F03F1A" w:rsidRPr="004A1527">
        <w:rPr>
          <w:rFonts w:ascii="Times New Roman" w:hAnsi="Times New Roman"/>
        </w:rPr>
        <w:t>i</w:t>
      </w:r>
      <w:r w:rsidRPr="004A1527">
        <w:rPr>
          <w:rFonts w:ascii="Times New Roman" w:hAnsi="Times New Roman"/>
        </w:rPr>
        <w:t>n</w:t>
      </w:r>
      <w:r w:rsidR="00F03F1A" w:rsidRPr="004A1527">
        <w:rPr>
          <w:rFonts w:ascii="Times New Roman" w:hAnsi="Times New Roman"/>
        </w:rPr>
        <w:t>, una sutil deriva, removió aún más el piso</w:t>
      </w:r>
      <w:r w:rsidR="007C0988" w:rsidRPr="004A1527">
        <w:rPr>
          <w:rFonts w:ascii="Times New Roman" w:hAnsi="Times New Roman"/>
        </w:rPr>
        <w:t xml:space="preserve"> con</w:t>
      </w:r>
      <w:r w:rsidR="00DF45C6" w:rsidRPr="004A1527">
        <w:rPr>
          <w:rFonts w:ascii="Times New Roman" w:hAnsi="Times New Roman"/>
        </w:rPr>
        <w:t xml:space="preserve"> </w:t>
      </w:r>
      <w:r w:rsidR="00466EFA" w:rsidRPr="004A1527">
        <w:rPr>
          <w:rFonts w:ascii="Times New Roman" w:hAnsi="Times New Roman"/>
        </w:rPr>
        <w:t>conocido</w:t>
      </w:r>
      <w:r w:rsidR="004A1527">
        <w:rPr>
          <w:rFonts w:ascii="Times New Roman" w:hAnsi="Times New Roman"/>
        </w:rPr>
        <w:t>s</w:t>
      </w:r>
      <w:r w:rsidR="00466EFA" w:rsidRPr="004A1527">
        <w:rPr>
          <w:rFonts w:ascii="Times New Roman" w:hAnsi="Times New Roman"/>
        </w:rPr>
        <w:t xml:space="preserve"> apotegma</w:t>
      </w:r>
      <w:r w:rsidR="007C0988" w:rsidRPr="004A1527">
        <w:rPr>
          <w:rFonts w:ascii="Times New Roman" w:hAnsi="Times New Roman"/>
        </w:rPr>
        <w:t>s como</w:t>
      </w:r>
      <w:r w:rsidR="00466EFA" w:rsidRPr="004A1527">
        <w:rPr>
          <w:rFonts w:ascii="Times New Roman" w:hAnsi="Times New Roman"/>
        </w:rPr>
        <w:t xml:space="preserve">: </w:t>
      </w:r>
      <w:r w:rsidR="00DF45C6" w:rsidRPr="004A1527">
        <w:rPr>
          <w:rFonts w:ascii="Times New Roman" w:hAnsi="Times New Roman"/>
        </w:rPr>
        <w:t xml:space="preserve"> </w:t>
      </w:r>
      <w:r w:rsidR="00466EFA" w:rsidRPr="004A1527">
        <w:rPr>
          <w:rFonts w:ascii="Times New Roman" w:hAnsi="Times New Roman"/>
          <w:i/>
        </w:rPr>
        <w:t>“</w:t>
      </w:r>
      <w:r w:rsidR="00DF45C6" w:rsidRPr="004A1527">
        <w:rPr>
          <w:rFonts w:ascii="Times New Roman" w:hAnsi="Times New Roman"/>
          <w:i/>
        </w:rPr>
        <w:t>de</w:t>
      </w:r>
      <w:r w:rsidR="00DF45C6" w:rsidRPr="004A1527">
        <w:rPr>
          <w:rFonts w:ascii="Times New Roman" w:hAnsi="Times New Roman"/>
        </w:rPr>
        <w:t xml:space="preserve"> </w:t>
      </w:r>
      <w:r w:rsidR="00DF45C6" w:rsidRPr="004A1527">
        <w:rPr>
          <w:rFonts w:ascii="Times New Roman" w:hAnsi="Times New Roman"/>
          <w:i/>
        </w:rPr>
        <w:t>lo que no se puede hablar hay que callar” (…) todavía no habríamos dado con el análisis lógico correcto de lo que queremos decir con nuestras expresiones éticas y religiosas –</w:t>
      </w:r>
      <w:r w:rsidR="00DF45C6" w:rsidRPr="004A1527">
        <w:rPr>
          <w:rFonts w:ascii="Times New Roman" w:hAnsi="Times New Roman"/>
        </w:rPr>
        <w:t>también se podría afirmar lo mismo sobre las expresiones artísticas, literarias o poéticas</w:t>
      </w:r>
      <w:r w:rsidR="00DF45C6" w:rsidRPr="004A1527">
        <w:rPr>
          <w:rFonts w:ascii="Times New Roman" w:hAnsi="Times New Roman"/>
          <w:i/>
        </w:rPr>
        <w:t xml:space="preserve">– (…) La </w:t>
      </w:r>
      <w:r w:rsidR="00535770" w:rsidRPr="004A1527">
        <w:rPr>
          <w:rFonts w:ascii="Times New Roman" w:hAnsi="Times New Roman"/>
          <w:i/>
        </w:rPr>
        <w:t xml:space="preserve"> </w:t>
      </w:r>
      <w:r w:rsidR="00DF45C6" w:rsidRPr="004A1527">
        <w:rPr>
          <w:rFonts w:ascii="Times New Roman" w:hAnsi="Times New Roman"/>
          <w:i/>
        </w:rPr>
        <w:t>ética,</w:t>
      </w:r>
      <w:r w:rsidR="00DC32D7" w:rsidRPr="004A1527">
        <w:rPr>
          <w:rFonts w:ascii="Times New Roman" w:hAnsi="Times New Roman"/>
          <w:i/>
        </w:rPr>
        <w:t xml:space="preserve">–la Identidad– </w:t>
      </w:r>
      <w:r w:rsidR="00DF45C6" w:rsidRPr="004A1527">
        <w:rPr>
          <w:rFonts w:ascii="Times New Roman" w:hAnsi="Times New Roman"/>
          <w:i/>
        </w:rPr>
        <w:t xml:space="preserve"> en la medida en que surge del deseo de decir algo sobre el sentido último de la vida, sobre lo absolutamente bueno, lo absolutamente valioso, no puede ser una ciencia. (…) Pero es un testimonio de una tendencia del espíritu humano que yo personalmente no puedo sino respetar profundamente y que por nada del mundo ridiculizaría.</w:t>
      </w:r>
      <w:r w:rsidR="00BB0813" w:rsidRPr="004A1527">
        <w:rPr>
          <w:rStyle w:val="Refdenotaalfinal"/>
          <w:rFonts w:ascii="Times New Roman" w:hAnsi="Times New Roman"/>
          <w:i/>
        </w:rPr>
        <w:endnoteReference w:id="1"/>
      </w:r>
    </w:p>
    <w:p w:rsidR="00BB0813" w:rsidRPr="004A1527" w:rsidRDefault="00BB0813" w:rsidP="0083357E">
      <w:pPr>
        <w:tabs>
          <w:tab w:val="left" w:pos="0"/>
        </w:tabs>
        <w:suppressAutoHyphens/>
        <w:ind w:right="54"/>
        <w:jc w:val="both"/>
        <w:rPr>
          <w:rFonts w:ascii="Times New Roman" w:hAnsi="Times New Roman"/>
          <w:highlight w:val="green"/>
        </w:rPr>
      </w:pPr>
    </w:p>
    <w:p w:rsidR="00083DB2" w:rsidRPr="004A1527" w:rsidRDefault="00BB0813" w:rsidP="0043687E">
      <w:pPr>
        <w:tabs>
          <w:tab w:val="left" w:pos="0"/>
        </w:tabs>
        <w:suppressAutoHyphens/>
        <w:ind w:right="54"/>
        <w:jc w:val="both"/>
        <w:rPr>
          <w:rFonts w:ascii="Times New Roman" w:hAnsi="Times New Roman"/>
        </w:rPr>
      </w:pPr>
      <w:r w:rsidRPr="004A1527">
        <w:rPr>
          <w:rFonts w:ascii="Times New Roman" w:hAnsi="Times New Roman"/>
        </w:rPr>
        <w:t>Cubrió de este modo al universo académico el &lt;&lt;diferencialismo&gt;&gt;</w:t>
      </w:r>
      <w:sdt>
        <w:sdtPr>
          <w:rPr>
            <w:rFonts w:ascii="Times New Roman" w:hAnsi="Times New Roman"/>
          </w:rPr>
          <w:id w:val="1540321337"/>
          <w:citation/>
        </w:sdtPr>
        <w:sdtEndPr/>
        <w:sdtContent>
          <w:r w:rsidRPr="004A1527">
            <w:rPr>
              <w:rFonts w:ascii="Times New Roman" w:hAnsi="Times New Roman"/>
            </w:rPr>
            <w:fldChar w:fldCharType="begin"/>
          </w:r>
          <w:r w:rsidRPr="004A1527">
            <w:rPr>
              <w:rFonts w:ascii="Times New Roman" w:hAnsi="Times New Roman"/>
            </w:rPr>
            <w:instrText xml:space="preserve">CITATION Vat90 \l 12298 </w:instrText>
          </w:r>
          <w:r w:rsidRPr="004A1527">
            <w:rPr>
              <w:rFonts w:ascii="Times New Roman" w:hAnsi="Times New Roman"/>
            </w:rPr>
            <w:fldChar w:fldCharType="separate"/>
          </w:r>
          <w:r w:rsidRPr="004A1527">
            <w:rPr>
              <w:rFonts w:ascii="Times New Roman" w:hAnsi="Times New Roman"/>
            </w:rPr>
            <w:t xml:space="preserve"> (Vattimo Gianni, 1990:117-130)</w:t>
          </w:r>
          <w:r w:rsidRPr="004A1527">
            <w:rPr>
              <w:rFonts w:ascii="Times New Roman" w:hAnsi="Times New Roman"/>
            </w:rPr>
            <w:fldChar w:fldCharType="end"/>
          </w:r>
        </w:sdtContent>
      </w:sdt>
      <w:r w:rsidRPr="004A1527">
        <w:rPr>
          <w:rFonts w:ascii="Times New Roman" w:hAnsi="Times New Roman"/>
        </w:rPr>
        <w:t>, de tanta utilidad para deshacer el discurso unitario y hegemónico moderno en su pretensión de incluir, jerarquizar, ordenar y someter en nombre del conocimiento verdadero o científico a todos los discursos. Se impuso así, una vez más,</w:t>
      </w:r>
      <w:r w:rsidR="004A1527">
        <w:rPr>
          <w:rFonts w:ascii="Times New Roman" w:hAnsi="Times New Roman"/>
        </w:rPr>
        <w:t xml:space="preserve"> un discurso identitario de corte</w:t>
      </w:r>
      <w:r w:rsidRPr="004A1527">
        <w:rPr>
          <w:rFonts w:ascii="Times New Roman" w:hAnsi="Times New Roman"/>
        </w:rPr>
        <w:t xml:space="preserve"> canónico, en el que las </w:t>
      </w:r>
      <w:r w:rsidR="004A1527">
        <w:rPr>
          <w:rFonts w:ascii="Times New Roman" w:hAnsi="Times New Roman"/>
        </w:rPr>
        <w:t>posiciones diferentes eran</w:t>
      </w:r>
      <w:r w:rsidRPr="004A1527">
        <w:rPr>
          <w:rFonts w:ascii="Times New Roman" w:hAnsi="Times New Roman"/>
        </w:rPr>
        <w:t xml:space="preserve"> consideradas como desviaciones, como formas disminuidas no plenamente válidas. Un modelo único con claros parámetros en todos los ámbitos, desde el estético, pasando por el epistemológico y el ec</w:t>
      </w:r>
      <w:r w:rsidR="00083DB2" w:rsidRPr="004A1527">
        <w:rPr>
          <w:rFonts w:ascii="Times New Roman" w:hAnsi="Times New Roman"/>
        </w:rPr>
        <w:t>onómico o el político</w:t>
      </w:r>
      <w:r w:rsidRPr="004A1527">
        <w:rPr>
          <w:rFonts w:ascii="Times New Roman" w:hAnsi="Times New Roman"/>
        </w:rPr>
        <w:t xml:space="preserve"> se intentó imponer en todo el planeta.  </w:t>
      </w:r>
    </w:p>
    <w:p w:rsidR="00BB0813" w:rsidRPr="004A1527" w:rsidRDefault="00083DB2" w:rsidP="0043687E">
      <w:pPr>
        <w:tabs>
          <w:tab w:val="left" w:pos="0"/>
        </w:tabs>
        <w:suppressAutoHyphens/>
        <w:ind w:right="54"/>
        <w:jc w:val="both"/>
        <w:rPr>
          <w:rStyle w:val="st"/>
          <w:rFonts w:ascii="Times New Roman" w:hAnsi="Times New Roman"/>
        </w:rPr>
      </w:pPr>
      <w:r w:rsidRPr="004A1527">
        <w:rPr>
          <w:rFonts w:ascii="Times New Roman" w:hAnsi="Times New Roman"/>
        </w:rPr>
        <w:lastRenderedPageBreak/>
        <w:t>En fin, p</w:t>
      </w:r>
      <w:r w:rsidR="00D96A92">
        <w:rPr>
          <w:rFonts w:ascii="Times New Roman" w:hAnsi="Times New Roman"/>
        </w:rPr>
        <w:t>ara salvarse</w:t>
      </w:r>
      <w:r w:rsidR="00BB0813" w:rsidRPr="004A1527">
        <w:rPr>
          <w:rFonts w:ascii="Times New Roman" w:hAnsi="Times New Roman"/>
        </w:rPr>
        <w:t xml:space="preserve"> de</w:t>
      </w:r>
      <w:r w:rsidRPr="004A1527">
        <w:rPr>
          <w:rFonts w:ascii="Times New Roman" w:hAnsi="Times New Roman"/>
        </w:rPr>
        <w:t xml:space="preserve">l </w:t>
      </w:r>
      <w:r w:rsidR="00BB0813" w:rsidRPr="004A1527">
        <w:rPr>
          <w:rFonts w:ascii="Times New Roman" w:hAnsi="Times New Roman"/>
        </w:rPr>
        <w:t xml:space="preserve">imperialismo </w:t>
      </w:r>
      <w:r w:rsidRPr="004A1527">
        <w:rPr>
          <w:rFonts w:ascii="Times New Roman" w:hAnsi="Times New Roman"/>
        </w:rPr>
        <w:t>de</w:t>
      </w:r>
      <w:r w:rsidR="00B012F5">
        <w:rPr>
          <w:rFonts w:ascii="Times New Roman" w:hAnsi="Times New Roman"/>
        </w:rPr>
        <w:t>l discurso</w:t>
      </w:r>
      <w:r w:rsidRPr="004A1527">
        <w:rPr>
          <w:rFonts w:ascii="Times New Roman" w:hAnsi="Times New Roman"/>
        </w:rPr>
        <w:t xml:space="preserve"> identitario </w:t>
      </w:r>
      <w:r w:rsidR="004A1527">
        <w:rPr>
          <w:rFonts w:ascii="Times New Roman" w:hAnsi="Times New Roman"/>
        </w:rPr>
        <w:t xml:space="preserve">moderno </w:t>
      </w:r>
      <w:r w:rsidR="00B012F5">
        <w:rPr>
          <w:rFonts w:ascii="Times New Roman" w:hAnsi="Times New Roman"/>
        </w:rPr>
        <w:t>–</w:t>
      </w:r>
      <w:r w:rsidR="00B012F5" w:rsidRPr="00D96A92">
        <w:rPr>
          <w:rFonts w:ascii="Times New Roman" w:hAnsi="Times New Roman"/>
          <w:i/>
        </w:rPr>
        <w:t xml:space="preserve">identidad sin </w:t>
      </w:r>
      <w:r w:rsidR="00D96A92" w:rsidRPr="00D96A92">
        <w:rPr>
          <w:rFonts w:ascii="Times New Roman" w:hAnsi="Times New Roman"/>
          <w:i/>
        </w:rPr>
        <w:t>diferencias</w:t>
      </w:r>
      <w:r w:rsidR="00B012F5" w:rsidRPr="00D96A92">
        <w:rPr>
          <w:rFonts w:ascii="Times New Roman" w:hAnsi="Times New Roman"/>
          <w:i/>
        </w:rPr>
        <w:t>–</w:t>
      </w:r>
      <w:r w:rsidR="00BB0813" w:rsidRPr="004A1527">
        <w:rPr>
          <w:rFonts w:ascii="Times New Roman" w:hAnsi="Times New Roman"/>
        </w:rPr>
        <w:t>se pasó a</w:t>
      </w:r>
      <w:r w:rsidRPr="004A1527">
        <w:rPr>
          <w:rFonts w:ascii="Times New Roman" w:hAnsi="Times New Roman"/>
        </w:rPr>
        <w:t>l otro extremo:</w:t>
      </w:r>
      <w:r w:rsidR="00BB0813" w:rsidRPr="004A1527">
        <w:rPr>
          <w:rFonts w:ascii="Times New Roman" w:hAnsi="Times New Roman"/>
        </w:rPr>
        <w:t xml:space="preserve"> al rescate de las diferencias, </w:t>
      </w:r>
      <w:r w:rsidR="00BB0813" w:rsidRPr="004A1527">
        <w:rPr>
          <w:rFonts w:ascii="Times New Roman" w:hAnsi="Times New Roman"/>
          <w:lang w:eastAsia="es-EC"/>
        </w:rPr>
        <w:t xml:space="preserve">irreductibles entre una persona y otra o entre un grupo y otro;  se entronizó así la alteridad o la heterogeneidad personal o social con carácter innegociable y así se suspendió el diálogo, mediación ésta que </w:t>
      </w:r>
      <w:r w:rsidR="00BB0813" w:rsidRPr="004A1527">
        <w:rPr>
          <w:rStyle w:val="st"/>
          <w:rFonts w:ascii="Times New Roman" w:hAnsi="Times New Roman"/>
        </w:rPr>
        <w:t xml:space="preserve">presupone un nivel más alto que incluye y excluye, y a su vez conduce a la &lt;&lt;superación&gt;&gt; de las diferencias, </w:t>
      </w:r>
      <w:r w:rsidR="00BB0813" w:rsidRPr="004A1527">
        <w:rPr>
          <w:rFonts w:ascii="Times New Roman" w:hAnsi="Times New Roman"/>
          <w:lang w:eastAsia="es-EC"/>
        </w:rPr>
        <w:t>a la conservación y  acumulación del conocimiento</w:t>
      </w:r>
      <w:r w:rsidR="00BB0813" w:rsidRPr="004A1527">
        <w:rPr>
          <w:rStyle w:val="st"/>
          <w:rFonts w:ascii="Times New Roman" w:hAnsi="Times New Roman"/>
        </w:rPr>
        <w:t xml:space="preserve">  como al rescate </w:t>
      </w:r>
      <w:r w:rsidR="00BB0813" w:rsidRPr="004A1527">
        <w:rPr>
          <w:rFonts w:ascii="Times New Roman" w:hAnsi="Times New Roman"/>
        </w:rPr>
        <w:t xml:space="preserve">de la herencia y tradición cultural </w:t>
      </w:r>
      <w:r w:rsidR="00BB0813" w:rsidRPr="004A1527">
        <w:rPr>
          <w:rStyle w:val="st"/>
          <w:rFonts w:ascii="Times New Roman" w:hAnsi="Times New Roman"/>
        </w:rPr>
        <w:t xml:space="preserve">de las personas y de los pueblos. </w:t>
      </w:r>
    </w:p>
    <w:p w:rsidR="00BB0813" w:rsidRPr="004A1527" w:rsidRDefault="00BB0813" w:rsidP="0043687E">
      <w:pPr>
        <w:tabs>
          <w:tab w:val="left" w:pos="0"/>
        </w:tabs>
        <w:suppressAutoHyphens/>
        <w:ind w:right="54"/>
        <w:jc w:val="both"/>
        <w:rPr>
          <w:rFonts w:ascii="Times New Roman" w:hAnsi="Times New Roman"/>
        </w:rPr>
      </w:pPr>
    </w:p>
    <w:p w:rsidR="00BB0813" w:rsidRPr="004A1527" w:rsidRDefault="00BB0813" w:rsidP="00CF7B96">
      <w:pPr>
        <w:tabs>
          <w:tab w:val="left" w:pos="0"/>
        </w:tabs>
        <w:suppressAutoHyphens/>
        <w:ind w:right="54"/>
        <w:jc w:val="both"/>
        <w:rPr>
          <w:rFonts w:ascii="Times New Roman" w:hAnsi="Times New Roman"/>
        </w:rPr>
      </w:pPr>
      <w:r w:rsidRPr="004A1527">
        <w:rPr>
          <w:rStyle w:val="st"/>
          <w:rFonts w:ascii="Times New Roman" w:hAnsi="Times New Roman"/>
        </w:rPr>
        <w:t xml:space="preserve">En este clima filosófico posmoderno, insensible a la problemática de la identidad, se reforzó la tendencia hacia el positivismo y la discontinuidad y se sub valoró la necesidad de integrar la realidad y los discursos a niveles omnicomprensivos. </w:t>
      </w:r>
      <w:r w:rsidR="004A1527" w:rsidRPr="004A1527">
        <w:rPr>
          <w:rFonts w:ascii="Times New Roman" w:hAnsi="Times New Roman"/>
          <w:lang w:eastAsia="es-EC"/>
        </w:rPr>
        <w:t xml:space="preserve">La irrepetible existencia de lo singular volcó la atención </w:t>
      </w:r>
      <w:r w:rsidR="004A1527" w:rsidRPr="004A1527">
        <w:rPr>
          <w:rFonts w:ascii="Times New Roman" w:hAnsi="Times New Roman"/>
        </w:rPr>
        <w:t xml:space="preserve">a favor de la investigación empírica y hacia </w:t>
      </w:r>
      <w:r w:rsidR="009D3017" w:rsidRPr="004A1527">
        <w:rPr>
          <w:rFonts w:ascii="Times New Roman" w:hAnsi="Times New Roman"/>
        </w:rPr>
        <w:t>los “</w:t>
      </w:r>
      <w:r w:rsidR="004A1527" w:rsidRPr="004A1527">
        <w:rPr>
          <w:rFonts w:ascii="Times New Roman" w:hAnsi="Times New Roman"/>
        </w:rPr>
        <w:t xml:space="preserve">pequeños discursos discontinuos y marginales,” </w:t>
      </w:r>
      <w:r w:rsidR="004A1527">
        <w:rPr>
          <w:rFonts w:ascii="Times New Roman" w:hAnsi="Times New Roman"/>
        </w:rPr>
        <w:t xml:space="preserve">ya </w:t>
      </w:r>
      <w:r w:rsidR="004A1527" w:rsidRPr="004A1527">
        <w:rPr>
          <w:rFonts w:ascii="Times New Roman" w:hAnsi="Times New Roman"/>
        </w:rPr>
        <w:t>que ellos sí permit</w:t>
      </w:r>
      <w:r w:rsidR="004A1527">
        <w:rPr>
          <w:rFonts w:ascii="Times New Roman" w:hAnsi="Times New Roman"/>
        </w:rPr>
        <w:t>irí</w:t>
      </w:r>
      <w:r w:rsidR="004A1527" w:rsidRPr="004A1527">
        <w:rPr>
          <w:rFonts w:ascii="Times New Roman" w:hAnsi="Times New Roman"/>
        </w:rPr>
        <w:t xml:space="preserve">an rescatar las diferencias. </w:t>
      </w:r>
      <w:r w:rsidRPr="004A1527">
        <w:rPr>
          <w:rStyle w:val="st"/>
          <w:rFonts w:ascii="Times New Roman" w:hAnsi="Times New Roman"/>
        </w:rPr>
        <w:t xml:space="preserve">En pocas palabras, el paradigma posmoderno </w:t>
      </w:r>
      <w:r w:rsidRPr="004A1527">
        <w:rPr>
          <w:rFonts w:ascii="Times New Roman" w:hAnsi="Times New Roman"/>
        </w:rPr>
        <w:t xml:space="preserve">abrió las puertas al desquiciamiento de las bases de la modernidad y </w:t>
      </w:r>
      <w:r w:rsidRPr="004A1527">
        <w:rPr>
          <w:rFonts w:ascii="Times New Roman" w:hAnsi="Times New Roman"/>
          <w:lang w:eastAsia="es-EC"/>
        </w:rPr>
        <w:t xml:space="preserve">a la fragmentación </w:t>
      </w:r>
      <w:r w:rsidR="004A1527">
        <w:rPr>
          <w:rFonts w:ascii="Times New Roman" w:hAnsi="Times New Roman"/>
          <w:lang w:eastAsia="es-EC"/>
        </w:rPr>
        <w:t xml:space="preserve">contemporánea </w:t>
      </w:r>
      <w:r w:rsidRPr="004A1527">
        <w:rPr>
          <w:rFonts w:ascii="Times New Roman" w:hAnsi="Times New Roman"/>
          <w:lang w:eastAsia="es-EC"/>
        </w:rPr>
        <w:t xml:space="preserve">con lo que se debilitó la defensa de lo propio, especialmente en un mercado cada vez más global y estandarizado. </w:t>
      </w:r>
    </w:p>
    <w:p w:rsidR="00BB0813" w:rsidRPr="004A1527" w:rsidRDefault="00BB0813" w:rsidP="0083357E">
      <w:pPr>
        <w:tabs>
          <w:tab w:val="left" w:pos="7797"/>
        </w:tabs>
        <w:ind w:right="54"/>
        <w:jc w:val="both"/>
        <w:rPr>
          <w:rFonts w:ascii="Times New Roman" w:hAnsi="Times New Roman"/>
        </w:rPr>
      </w:pPr>
    </w:p>
    <w:p w:rsidR="00141907" w:rsidRDefault="00BB0813" w:rsidP="00445619">
      <w:pPr>
        <w:tabs>
          <w:tab w:val="left" w:pos="7797"/>
        </w:tabs>
        <w:ind w:right="54"/>
        <w:jc w:val="both"/>
        <w:rPr>
          <w:rFonts w:ascii="Times New Roman" w:hAnsi="Times New Roman"/>
        </w:rPr>
      </w:pPr>
      <w:r w:rsidRPr="004A1527">
        <w:rPr>
          <w:rFonts w:ascii="Times New Roman" w:hAnsi="Times New Roman"/>
        </w:rPr>
        <w:t>Sin embargo, n</w:t>
      </w:r>
      <w:r w:rsidR="00D96A92">
        <w:rPr>
          <w:rFonts w:ascii="Times New Roman" w:hAnsi="Times New Roman"/>
        </w:rPr>
        <w:t xml:space="preserve">o han faltado especialmente en América Latina y en </w:t>
      </w:r>
      <w:r w:rsidRPr="004A1527">
        <w:rPr>
          <w:rFonts w:ascii="Times New Roman" w:hAnsi="Times New Roman"/>
        </w:rPr>
        <w:t xml:space="preserve">otras latitudes quienes, a pesar de estas dudas y cuestionamientos, juzgan que esa ave: el mirlo blanco existe y por excepcional que sea no deja de seducir y ser considerado clave para dilucidar y enfrentar en el actual escenario mundial los procesos de globalización que amenazan con arrojar más males que bienes a la mayoría de nuestras </w:t>
      </w:r>
      <w:r w:rsidRPr="005503E1">
        <w:rPr>
          <w:rFonts w:ascii="Times New Roman" w:hAnsi="Times New Roman"/>
        </w:rPr>
        <w:t>poblaciones.</w:t>
      </w:r>
      <w:r w:rsidR="00C97114" w:rsidRPr="005503E1">
        <w:rPr>
          <w:rStyle w:val="Refdenotaalpie"/>
          <w:rFonts w:ascii="Times New Roman" w:hAnsi="Times New Roman"/>
        </w:rPr>
        <w:footnoteReference w:id="1"/>
      </w:r>
    </w:p>
    <w:p w:rsidR="00141907" w:rsidRDefault="00141907" w:rsidP="00445619">
      <w:pPr>
        <w:tabs>
          <w:tab w:val="left" w:pos="7797"/>
        </w:tabs>
        <w:ind w:right="54"/>
        <w:jc w:val="both"/>
        <w:rPr>
          <w:rFonts w:ascii="Times New Roman" w:hAnsi="Times New Roman"/>
        </w:rPr>
      </w:pPr>
    </w:p>
    <w:p w:rsidR="00445619" w:rsidRPr="005503E1" w:rsidRDefault="005503E1" w:rsidP="00445619">
      <w:pPr>
        <w:tabs>
          <w:tab w:val="left" w:pos="7797"/>
        </w:tabs>
        <w:ind w:right="54"/>
        <w:jc w:val="both"/>
        <w:rPr>
          <w:rFonts w:ascii="Times New Roman" w:hAnsi="Times New Roman"/>
          <w:highlight w:val="yellow"/>
        </w:rPr>
      </w:pPr>
      <w:r w:rsidRPr="008B75C3">
        <w:rPr>
          <w:rFonts w:ascii="Times New Roman" w:hAnsi="Times New Roman"/>
        </w:rPr>
        <w:t>En pocas</w:t>
      </w:r>
      <w:r w:rsidR="00141907" w:rsidRPr="008B75C3">
        <w:rPr>
          <w:rFonts w:ascii="Times New Roman" w:hAnsi="Times New Roman"/>
        </w:rPr>
        <w:t xml:space="preserve"> palabras, no hay tema </w:t>
      </w:r>
      <w:r w:rsidRPr="008B75C3">
        <w:rPr>
          <w:rFonts w:ascii="Times New Roman" w:hAnsi="Times New Roman"/>
        </w:rPr>
        <w:t>tan</w:t>
      </w:r>
      <w:r w:rsidR="00141907" w:rsidRPr="008B75C3">
        <w:rPr>
          <w:rFonts w:ascii="Times New Roman" w:hAnsi="Times New Roman"/>
        </w:rPr>
        <w:t xml:space="preserve"> extenso y complejo </w:t>
      </w:r>
      <w:r w:rsidRPr="008B75C3">
        <w:rPr>
          <w:rFonts w:ascii="Times New Roman" w:hAnsi="Times New Roman"/>
        </w:rPr>
        <w:t xml:space="preserve">como </w:t>
      </w:r>
      <w:r w:rsidR="00141907" w:rsidRPr="008B75C3">
        <w:rPr>
          <w:rFonts w:ascii="Times New Roman" w:hAnsi="Times New Roman"/>
        </w:rPr>
        <w:t xml:space="preserve">el de la (I/I), que lo venimos arrastrando los pueblos </w:t>
      </w:r>
      <w:r w:rsidRPr="008B75C3">
        <w:rPr>
          <w:rFonts w:ascii="Times New Roman" w:hAnsi="Times New Roman"/>
        </w:rPr>
        <w:t xml:space="preserve">en general y los </w:t>
      </w:r>
      <w:r w:rsidR="00141907" w:rsidRPr="008B75C3">
        <w:rPr>
          <w:rFonts w:ascii="Times New Roman" w:hAnsi="Times New Roman"/>
        </w:rPr>
        <w:t xml:space="preserve">hispanoamericanos </w:t>
      </w:r>
      <w:r w:rsidR="008B75C3">
        <w:rPr>
          <w:rFonts w:ascii="Times New Roman" w:hAnsi="Times New Roman"/>
        </w:rPr>
        <w:t xml:space="preserve">en particular, </w:t>
      </w:r>
      <w:r w:rsidR="00141907" w:rsidRPr="008B75C3">
        <w:rPr>
          <w:rFonts w:ascii="Times New Roman" w:hAnsi="Times New Roman"/>
        </w:rPr>
        <w:t xml:space="preserve">desde nuestros propios orígenes hasta el presente, en ocasiones de modo profundamente conflictivo  </w:t>
      </w:r>
      <w:sdt>
        <w:sdtPr>
          <w:rPr>
            <w:rFonts w:ascii="Times New Roman" w:hAnsi="Times New Roman"/>
          </w:rPr>
          <w:id w:val="733898946"/>
          <w:citation/>
        </w:sdtPr>
        <w:sdtEndPr/>
        <w:sdtContent>
          <w:r w:rsidR="00141907" w:rsidRPr="008B75C3">
            <w:rPr>
              <w:rFonts w:ascii="Times New Roman" w:hAnsi="Times New Roman"/>
            </w:rPr>
            <w:fldChar w:fldCharType="begin"/>
          </w:r>
          <w:r w:rsidR="00141907" w:rsidRPr="008B75C3">
            <w:rPr>
              <w:rFonts w:ascii="Times New Roman" w:hAnsi="Times New Roman"/>
              <w:lang w:val="es-ES"/>
            </w:rPr>
            <w:instrText xml:space="preserve">CITATION Roi41 \t  \l 3082 </w:instrText>
          </w:r>
          <w:r w:rsidR="00141907" w:rsidRPr="008B75C3">
            <w:rPr>
              <w:rFonts w:ascii="Times New Roman" w:hAnsi="Times New Roman"/>
            </w:rPr>
            <w:fldChar w:fldCharType="separate"/>
          </w:r>
          <w:r w:rsidR="00141907" w:rsidRPr="008B75C3">
            <w:rPr>
              <w:rFonts w:ascii="Times New Roman" w:hAnsi="Times New Roman"/>
              <w:noProof/>
              <w:lang w:val="es-ES"/>
            </w:rPr>
            <w:t>(Roig Arturo, 2001:41)</w:t>
          </w:r>
          <w:r w:rsidR="00141907" w:rsidRPr="008B75C3">
            <w:rPr>
              <w:rFonts w:ascii="Times New Roman" w:hAnsi="Times New Roman"/>
            </w:rPr>
            <w:fldChar w:fldCharType="end"/>
          </w:r>
        </w:sdtContent>
      </w:sdt>
      <w:r w:rsidRPr="008B75C3">
        <w:rPr>
          <w:rFonts w:ascii="Times New Roman" w:hAnsi="Times New Roman"/>
        </w:rPr>
        <w:t>.</w:t>
      </w:r>
      <w:r>
        <w:rPr>
          <w:rFonts w:ascii="Times New Roman" w:hAnsi="Times New Roman"/>
        </w:rPr>
        <w:t xml:space="preserve"> Además</w:t>
      </w:r>
      <w:r w:rsidR="008B75C3">
        <w:rPr>
          <w:rFonts w:ascii="Times New Roman" w:hAnsi="Times New Roman"/>
        </w:rPr>
        <w:t>, en</w:t>
      </w:r>
      <w:r>
        <w:rPr>
          <w:rFonts w:ascii="Times New Roman" w:hAnsi="Times New Roman"/>
        </w:rPr>
        <w:t xml:space="preserve"> el caso latinoamericano, con marcada propensión a considerar </w:t>
      </w:r>
      <w:r w:rsidR="008B75C3">
        <w:rPr>
          <w:rFonts w:ascii="Times New Roman" w:hAnsi="Times New Roman"/>
        </w:rPr>
        <w:t xml:space="preserve">más </w:t>
      </w:r>
      <w:r>
        <w:rPr>
          <w:rFonts w:ascii="Times New Roman" w:hAnsi="Times New Roman"/>
        </w:rPr>
        <w:t xml:space="preserve">la dimensión colectiva de la identidad </w:t>
      </w:r>
      <w:r w:rsidR="008B75C3">
        <w:rPr>
          <w:rFonts w:ascii="Times New Roman" w:hAnsi="Times New Roman"/>
        </w:rPr>
        <w:lastRenderedPageBreak/>
        <w:t>–identidad nacional–</w:t>
      </w:r>
      <w:r>
        <w:rPr>
          <w:rFonts w:ascii="Times New Roman" w:hAnsi="Times New Roman"/>
        </w:rPr>
        <w:t xml:space="preserve">que la </w:t>
      </w:r>
      <w:r w:rsidR="008B75C3">
        <w:rPr>
          <w:rFonts w:ascii="Times New Roman" w:hAnsi="Times New Roman"/>
        </w:rPr>
        <w:t>individual</w:t>
      </w:r>
      <w:r>
        <w:rPr>
          <w:rFonts w:ascii="Times New Roman" w:hAnsi="Times New Roman"/>
        </w:rPr>
        <w:t xml:space="preserve"> o personal </w:t>
      </w:r>
      <w:r w:rsidR="008B75C3">
        <w:rPr>
          <w:rFonts w:ascii="Times New Roman" w:hAnsi="Times New Roman"/>
        </w:rPr>
        <w:t xml:space="preserve">–identidad subjetiva–, en que el pensamiento europeo ha sabido concentrar más su atención, al menos en los últimos tiempos.  </w:t>
      </w:r>
    </w:p>
    <w:p w:rsidR="00BB0813" w:rsidRPr="0003453A" w:rsidRDefault="00BB0813" w:rsidP="0083357E">
      <w:pPr>
        <w:tabs>
          <w:tab w:val="left" w:pos="7797"/>
        </w:tabs>
        <w:ind w:right="54"/>
        <w:jc w:val="both"/>
        <w:rPr>
          <w:rFonts w:ascii="Times New Roman" w:hAnsi="Times New Roman"/>
        </w:rPr>
      </w:pPr>
    </w:p>
    <w:p w:rsidR="00BB0813" w:rsidRPr="004A1527" w:rsidRDefault="008B75C3" w:rsidP="0083357E">
      <w:pPr>
        <w:tabs>
          <w:tab w:val="left" w:pos="7797"/>
        </w:tabs>
        <w:ind w:right="54"/>
        <w:jc w:val="both"/>
        <w:rPr>
          <w:rFonts w:ascii="Times New Roman" w:hAnsi="Times New Roman"/>
        </w:rPr>
      </w:pPr>
      <w:r>
        <w:rPr>
          <w:rFonts w:ascii="Times New Roman" w:hAnsi="Times New Roman"/>
        </w:rPr>
        <w:t>A nivel latinoamericano, u</w:t>
      </w:r>
      <w:r w:rsidR="00BB0813" w:rsidRPr="004A1527">
        <w:rPr>
          <w:rFonts w:ascii="Times New Roman" w:hAnsi="Times New Roman"/>
        </w:rPr>
        <w:t xml:space="preserve">n ejemplo elocuente se puede apreciar en los trabajos por construir una </w:t>
      </w:r>
      <w:r w:rsidR="00BB0813" w:rsidRPr="004A1527">
        <w:rPr>
          <w:rFonts w:ascii="Times New Roman" w:hAnsi="Times New Roman"/>
          <w:i/>
        </w:rPr>
        <w:t>Ontología Amerindia</w:t>
      </w:r>
      <w:r w:rsidR="00BB0813" w:rsidRPr="004A1527">
        <w:rPr>
          <w:rFonts w:ascii="Times New Roman" w:hAnsi="Times New Roman"/>
        </w:rPr>
        <w:t xml:space="preserve">, </w:t>
      </w:r>
      <w:r w:rsidR="00BB0813" w:rsidRPr="004A1527">
        <w:rPr>
          <w:rStyle w:val="Refdenotaalfinal"/>
          <w:rFonts w:ascii="Times New Roman" w:hAnsi="Times New Roman"/>
        </w:rPr>
        <w:endnoteReference w:id="2"/>
      </w:r>
      <w:r w:rsidR="00BB0813" w:rsidRPr="004A1527">
        <w:rPr>
          <w:rFonts w:ascii="Times New Roman" w:hAnsi="Times New Roman"/>
        </w:rPr>
        <w:t xml:space="preserve"> alguna de cuyas derivaciones no se presentan como una propuesta superior a la ontología ancestral  u Occidental, como aquello que obliga a escoger lo uno o lo otro, lo que supondría caer en un nuevo dogmatismo, sino  más bien como las ontologías de otros pueblos, –Inca, Maya, Azteca, Amazónicos…–, que logran expresar de mejor manera las necesidades y perspectivas, la visión  del espacio y el tiempo, de las personas y de la naturaleza, de lo uno y lo múltiple</w:t>
      </w:r>
      <w:r w:rsidR="00083DB2" w:rsidRPr="004A1527">
        <w:rPr>
          <w:rFonts w:ascii="Times New Roman" w:hAnsi="Times New Roman"/>
        </w:rPr>
        <w:t xml:space="preserve">, de lo trascendente y lo </w:t>
      </w:r>
      <w:r w:rsidR="00390342" w:rsidRPr="004A1527">
        <w:rPr>
          <w:rFonts w:ascii="Times New Roman" w:hAnsi="Times New Roman"/>
        </w:rPr>
        <w:t>perecedero</w:t>
      </w:r>
      <w:r w:rsidR="00BB0813" w:rsidRPr="004A1527">
        <w:rPr>
          <w:rFonts w:ascii="Times New Roman" w:hAnsi="Times New Roman"/>
        </w:rPr>
        <w:t xml:space="preserve">… aspectos estos y otros más que </w:t>
      </w:r>
      <w:r w:rsidR="007266C4">
        <w:rPr>
          <w:rFonts w:ascii="Times New Roman" w:hAnsi="Times New Roman"/>
        </w:rPr>
        <w:t xml:space="preserve">una vez explorados podrían </w:t>
      </w:r>
      <w:r w:rsidR="00BB0813" w:rsidRPr="004A1527">
        <w:rPr>
          <w:rFonts w:ascii="Times New Roman" w:hAnsi="Times New Roman"/>
        </w:rPr>
        <w:t>conforma</w:t>
      </w:r>
      <w:r w:rsidR="007266C4">
        <w:rPr>
          <w:rFonts w:ascii="Times New Roman" w:hAnsi="Times New Roman"/>
        </w:rPr>
        <w:t>r</w:t>
      </w:r>
      <w:r w:rsidR="00BB0813" w:rsidRPr="004A1527">
        <w:rPr>
          <w:rFonts w:ascii="Times New Roman" w:hAnsi="Times New Roman"/>
        </w:rPr>
        <w:t xml:space="preserve"> una ontología con igual o similar derecho a las formuladas en o</w:t>
      </w:r>
      <w:r>
        <w:rPr>
          <w:rFonts w:ascii="Times New Roman" w:hAnsi="Times New Roman"/>
        </w:rPr>
        <w:t>tros lares y tiempos y que podría</w:t>
      </w:r>
      <w:r w:rsidR="00BB0813" w:rsidRPr="004A1527">
        <w:rPr>
          <w:rFonts w:ascii="Times New Roman" w:hAnsi="Times New Roman"/>
        </w:rPr>
        <w:t xml:space="preserve"> contribuir al debate sobre la interculturalidad </w:t>
      </w:r>
      <w:r>
        <w:rPr>
          <w:rFonts w:ascii="Times New Roman" w:hAnsi="Times New Roman"/>
        </w:rPr>
        <w:t xml:space="preserve">a que estamos confrontados en la actualidad todos los pueblos, debate </w:t>
      </w:r>
      <w:r w:rsidR="00BB0813" w:rsidRPr="004A1527">
        <w:rPr>
          <w:rFonts w:ascii="Times New Roman" w:hAnsi="Times New Roman"/>
        </w:rPr>
        <w:t xml:space="preserve">tan necesario hoy si no se quiere terminar en discusiones que transforman en folclor aspectos importantes y  comunes a los diferentes pueblos, y “olvidan” escapar del relativismo y hasta del esencialismo </w:t>
      </w:r>
      <w:r>
        <w:rPr>
          <w:rFonts w:ascii="Times New Roman" w:hAnsi="Times New Roman"/>
        </w:rPr>
        <w:t xml:space="preserve">y “nacionalismos que </w:t>
      </w:r>
      <w:r w:rsidR="00BB0813" w:rsidRPr="004A1527">
        <w:rPr>
          <w:rFonts w:ascii="Times New Roman" w:hAnsi="Times New Roman"/>
        </w:rPr>
        <w:t>sale</w:t>
      </w:r>
      <w:r>
        <w:rPr>
          <w:rFonts w:ascii="Times New Roman" w:hAnsi="Times New Roman"/>
        </w:rPr>
        <w:t>n</w:t>
      </w:r>
      <w:r w:rsidR="00BB0813" w:rsidRPr="004A1527">
        <w:rPr>
          <w:rFonts w:ascii="Times New Roman" w:hAnsi="Times New Roman"/>
        </w:rPr>
        <w:t xml:space="preserve"> al paso en cada esquina. Desde autores representativos de la </w:t>
      </w:r>
      <w:r w:rsidR="009D3017">
        <w:rPr>
          <w:rFonts w:ascii="Times New Roman" w:hAnsi="Times New Roman"/>
        </w:rPr>
        <w:t>corriente del</w:t>
      </w:r>
      <w:r w:rsidR="007266C4">
        <w:rPr>
          <w:rFonts w:ascii="Times New Roman" w:hAnsi="Times New Roman"/>
        </w:rPr>
        <w:t xml:space="preserve"> Pos-colonialismo</w:t>
      </w:r>
      <w:r w:rsidR="00BB0813" w:rsidRPr="004A1527">
        <w:rPr>
          <w:rFonts w:ascii="Times New Roman" w:hAnsi="Times New Roman"/>
        </w:rPr>
        <w:t xml:space="preserve"> tampoco han faltado referencias ya sea a favor como en contra de la problemática identitaria</w:t>
      </w:r>
      <w:r w:rsidR="00083DB2" w:rsidRPr="004A1527">
        <w:rPr>
          <w:rFonts w:ascii="Times New Roman" w:hAnsi="Times New Roman"/>
        </w:rPr>
        <w:t>.</w:t>
      </w:r>
      <w:r w:rsidR="00BB0813" w:rsidRPr="004A1527">
        <w:rPr>
          <w:rFonts w:ascii="Times New Roman" w:hAnsi="Times New Roman"/>
        </w:rPr>
        <w:t xml:space="preserve">   </w:t>
      </w:r>
    </w:p>
    <w:p w:rsidR="00BB0813" w:rsidRPr="004A1527" w:rsidRDefault="00BB0813" w:rsidP="0083357E">
      <w:pPr>
        <w:tabs>
          <w:tab w:val="left" w:pos="7797"/>
        </w:tabs>
        <w:ind w:right="54"/>
        <w:jc w:val="both"/>
        <w:rPr>
          <w:rFonts w:ascii="Times New Roman" w:hAnsi="Times New Roman"/>
          <w:strike/>
        </w:rPr>
      </w:pPr>
    </w:p>
    <w:p w:rsidR="00BB0813" w:rsidRPr="004A1527" w:rsidRDefault="00BB0813" w:rsidP="0083357E">
      <w:pPr>
        <w:tabs>
          <w:tab w:val="left" w:pos="7797"/>
        </w:tabs>
        <w:ind w:right="54"/>
        <w:jc w:val="both"/>
        <w:rPr>
          <w:rFonts w:ascii="Times New Roman" w:hAnsi="Times New Roman"/>
        </w:rPr>
      </w:pPr>
      <w:r w:rsidRPr="004A1527">
        <w:rPr>
          <w:rFonts w:ascii="Times New Roman" w:hAnsi="Times New Roman"/>
        </w:rPr>
        <w:t>Con justa razón, parafraseando a Rodolfo Agoglia, se podría afirmar que la identidad:</w:t>
      </w:r>
    </w:p>
    <w:p w:rsidR="00BB0813" w:rsidRPr="004A1527" w:rsidRDefault="00BB0813" w:rsidP="0083357E">
      <w:pPr>
        <w:tabs>
          <w:tab w:val="left" w:pos="7797"/>
        </w:tabs>
        <w:ind w:right="54"/>
        <w:jc w:val="both"/>
        <w:rPr>
          <w:rFonts w:ascii="Times New Roman" w:hAnsi="Times New Roman"/>
        </w:rPr>
      </w:pPr>
    </w:p>
    <w:p w:rsidR="00BB0813" w:rsidRPr="004A1527" w:rsidRDefault="00BB0813" w:rsidP="0083357E">
      <w:pPr>
        <w:tabs>
          <w:tab w:val="left" w:pos="7797"/>
        </w:tabs>
        <w:ind w:left="567" w:right="54"/>
        <w:jc w:val="both"/>
        <w:rPr>
          <w:rFonts w:ascii="Times New Roman" w:hAnsi="Times New Roman"/>
        </w:rPr>
      </w:pPr>
      <w:r w:rsidRPr="004A1527">
        <w:rPr>
          <w:rFonts w:ascii="Times New Roman" w:hAnsi="Times New Roman"/>
          <w:i/>
          <w:iCs/>
        </w:rPr>
        <w:t xml:space="preserve">No es un “tema” más o menos delimitado, sino, con mayor precisión y rigor, un auténtico “problema”, que exige –por su polifacética connotación–  incursiones en profundidad no solo de la filosofía, sino también de la historia, de la antropología, de la sociología, de la psicología, en suma, de todas las ciencias hoy denominadas “del hombre”. </w:t>
      </w:r>
      <w:r w:rsidRPr="004A1527">
        <w:rPr>
          <w:rStyle w:val="Refdenotaalfinal"/>
          <w:rFonts w:ascii="Times New Roman" w:hAnsi="Times New Roman"/>
        </w:rPr>
        <w:endnoteReference w:id="3"/>
      </w:r>
    </w:p>
    <w:p w:rsidR="00BB0813" w:rsidRPr="004A1527" w:rsidRDefault="00BB0813" w:rsidP="0083357E">
      <w:pPr>
        <w:tabs>
          <w:tab w:val="left" w:pos="7797"/>
        </w:tabs>
        <w:ind w:right="54"/>
        <w:jc w:val="both"/>
        <w:rPr>
          <w:rFonts w:ascii="Times New Roman" w:hAnsi="Times New Roman"/>
        </w:rPr>
      </w:pPr>
    </w:p>
    <w:p w:rsidR="00BB0813" w:rsidRPr="004A1527" w:rsidRDefault="00BB0813" w:rsidP="00773A4D">
      <w:pPr>
        <w:pStyle w:val="Textonotapie"/>
        <w:tabs>
          <w:tab w:val="left" w:pos="7797"/>
        </w:tabs>
        <w:ind w:right="54"/>
        <w:jc w:val="both"/>
        <w:rPr>
          <w:rFonts w:ascii="Times New Roman" w:hAnsi="Times New Roman"/>
          <w:szCs w:val="24"/>
        </w:rPr>
      </w:pPr>
      <w:r w:rsidRPr="004A1527">
        <w:rPr>
          <w:rFonts w:ascii="Times New Roman" w:hAnsi="Times New Roman"/>
          <w:szCs w:val="24"/>
        </w:rPr>
        <w:t>Por otro lado, tomando en cuenta la diversidad de temas que envuelven a esta problemática, las opuestas posiciones a que está sometida su indagación, podría pensarse que la salida del laberinto depende de una definición de identidad que por su precisa delimitación conceptual o formal nos libere de toda sospecha teórica y de connotaciones ambiguas o equívocas en que el uso general y el lenguaje cotidiano suelen caer. Ahora bien, las definiciones formales o de diccionario tampoco dan la riqueza de un término. Se requerirá junto a la aclaración formal construir una red conceptual, una perspectiva analítica y a su vez sintética, en pocas palabras una &lt;&lt;</w:t>
      </w:r>
      <w:r w:rsidRPr="004A1527">
        <w:rPr>
          <w:rFonts w:ascii="Times New Roman" w:hAnsi="Times New Roman"/>
          <w:i/>
          <w:iCs/>
          <w:szCs w:val="24"/>
        </w:rPr>
        <w:t>teoría de la identidad</w:t>
      </w:r>
      <w:r w:rsidRPr="004A1527">
        <w:rPr>
          <w:rFonts w:ascii="Times New Roman" w:hAnsi="Times New Roman"/>
          <w:szCs w:val="24"/>
        </w:rPr>
        <w:t>&gt;&gt;</w:t>
      </w:r>
      <w:r w:rsidRPr="004A1527">
        <w:rPr>
          <w:rStyle w:val="Refdenotaalfinal"/>
          <w:rFonts w:ascii="Times New Roman" w:hAnsi="Times New Roman"/>
          <w:szCs w:val="24"/>
        </w:rPr>
        <w:endnoteReference w:id="4"/>
      </w:r>
      <w:r w:rsidRPr="004A1527">
        <w:rPr>
          <w:rFonts w:ascii="Times New Roman" w:hAnsi="Times New Roman"/>
          <w:szCs w:val="24"/>
        </w:rPr>
        <w:t xml:space="preserve"> que de cuenta de la complejidad de esta categoría, que despliegue sus principales presupuestos y exigencias,  que revele las más importantes etapas de su desarrollo, que con el andar del tiempo se fraguaron, como también los  actores que participaron y las  mediaciones incluso institucionales, lo cual permitiría precisar su sentido y alcance; en fin, una teoría sobre la identidad respaldada tanto por examen racional e histórico como por las prácticas y los discursos sobre la misma que desde los estudios de la antropología, la epistemología, la arqueología… no han faltado.  </w:t>
      </w:r>
    </w:p>
    <w:p w:rsidR="00BB0813" w:rsidRPr="004A1527" w:rsidRDefault="00BB0813" w:rsidP="00D81EB9">
      <w:pPr>
        <w:pStyle w:val="Textonotapie"/>
        <w:tabs>
          <w:tab w:val="left" w:pos="7797"/>
        </w:tabs>
        <w:ind w:right="54"/>
        <w:jc w:val="both"/>
        <w:rPr>
          <w:rFonts w:ascii="Times New Roman" w:hAnsi="Times New Roman"/>
          <w:szCs w:val="24"/>
        </w:rPr>
      </w:pPr>
    </w:p>
    <w:p w:rsidR="00BB0813" w:rsidRPr="004A1527" w:rsidRDefault="00BB0813" w:rsidP="00CF7B96">
      <w:pPr>
        <w:pStyle w:val="Textonotapie"/>
        <w:tabs>
          <w:tab w:val="left" w:pos="7797"/>
        </w:tabs>
        <w:ind w:right="54"/>
        <w:jc w:val="both"/>
        <w:rPr>
          <w:rFonts w:ascii="Times New Roman" w:hAnsi="Times New Roman"/>
          <w:szCs w:val="24"/>
        </w:rPr>
      </w:pPr>
      <w:r w:rsidRPr="004A1527">
        <w:rPr>
          <w:rFonts w:ascii="Times New Roman" w:hAnsi="Times New Roman"/>
          <w:szCs w:val="24"/>
        </w:rPr>
        <w:t>En fin, el universo discursivo sobre la identidad no tiene una sola llave ni un solo número para abrir su caja fuerte sino más bien una combinación de tiempos, números y</w:t>
      </w:r>
      <w:r w:rsidR="00083DB2" w:rsidRPr="004A1527">
        <w:rPr>
          <w:rFonts w:ascii="Times New Roman" w:hAnsi="Times New Roman"/>
          <w:szCs w:val="24"/>
        </w:rPr>
        <w:t xml:space="preserve"> c</w:t>
      </w:r>
      <w:r w:rsidRPr="004A1527">
        <w:rPr>
          <w:rFonts w:ascii="Times New Roman" w:hAnsi="Times New Roman"/>
          <w:szCs w:val="24"/>
        </w:rPr>
        <w:t xml:space="preserve">laves. Por eso, junto a la </w:t>
      </w:r>
      <w:r w:rsidRPr="004A1527">
        <w:rPr>
          <w:rFonts w:ascii="Times New Roman" w:hAnsi="Times New Roman"/>
          <w:szCs w:val="24"/>
        </w:rPr>
        <w:lastRenderedPageBreak/>
        <w:t>aclaración formal y etimológica se requerirá ofrecer</w:t>
      </w:r>
      <w:r w:rsidR="007266C4">
        <w:rPr>
          <w:rFonts w:ascii="Times New Roman" w:hAnsi="Times New Roman"/>
          <w:szCs w:val="24"/>
        </w:rPr>
        <w:t xml:space="preserve"> otras </w:t>
      </w:r>
      <w:r w:rsidRPr="004A1527">
        <w:rPr>
          <w:rFonts w:ascii="Times New Roman" w:hAnsi="Times New Roman"/>
          <w:szCs w:val="24"/>
        </w:rPr>
        <w:t>perspectivas</w:t>
      </w:r>
      <w:r w:rsidR="007266C4">
        <w:rPr>
          <w:rFonts w:ascii="Times New Roman" w:hAnsi="Times New Roman"/>
          <w:szCs w:val="24"/>
        </w:rPr>
        <w:t xml:space="preserve">, como la  histórica que  permite reconocer </w:t>
      </w:r>
      <w:r w:rsidRPr="004A1527">
        <w:rPr>
          <w:rFonts w:ascii="Times New Roman" w:hAnsi="Times New Roman"/>
          <w:szCs w:val="24"/>
        </w:rPr>
        <w:t>los materiales</w:t>
      </w:r>
      <w:r w:rsidR="007266C4">
        <w:rPr>
          <w:rFonts w:ascii="Times New Roman" w:hAnsi="Times New Roman"/>
          <w:szCs w:val="24"/>
        </w:rPr>
        <w:t>,</w:t>
      </w:r>
      <w:r w:rsidRPr="004A1527">
        <w:rPr>
          <w:rFonts w:ascii="Times New Roman" w:hAnsi="Times New Roman"/>
          <w:szCs w:val="24"/>
        </w:rPr>
        <w:t xml:space="preserve"> </w:t>
      </w:r>
      <w:r w:rsidR="007266C4" w:rsidRPr="004A1527">
        <w:rPr>
          <w:rFonts w:ascii="Times New Roman" w:hAnsi="Times New Roman"/>
          <w:szCs w:val="24"/>
        </w:rPr>
        <w:t xml:space="preserve">los niveles, los actores y los discursos </w:t>
      </w:r>
      <w:r w:rsidR="007266C4">
        <w:rPr>
          <w:rFonts w:ascii="Times New Roman" w:hAnsi="Times New Roman"/>
          <w:szCs w:val="24"/>
        </w:rPr>
        <w:t xml:space="preserve">que se han desplazado a lo largo de los siglos </w:t>
      </w:r>
      <w:r w:rsidRPr="004A1527">
        <w:rPr>
          <w:rFonts w:ascii="Times New Roman" w:hAnsi="Times New Roman"/>
          <w:szCs w:val="24"/>
        </w:rPr>
        <w:t>para esclarec</w:t>
      </w:r>
      <w:r w:rsidR="007266C4">
        <w:rPr>
          <w:rFonts w:ascii="Times New Roman" w:hAnsi="Times New Roman"/>
          <w:szCs w:val="24"/>
        </w:rPr>
        <w:t>er las mediaciones que concurrieron</w:t>
      </w:r>
      <w:r w:rsidRPr="004A1527">
        <w:rPr>
          <w:rFonts w:ascii="Times New Roman" w:hAnsi="Times New Roman"/>
          <w:szCs w:val="24"/>
        </w:rPr>
        <w:t xml:space="preserve"> a la construcción de la identidad</w:t>
      </w:r>
      <w:r w:rsidR="007266C4">
        <w:rPr>
          <w:rFonts w:ascii="Times New Roman" w:hAnsi="Times New Roman"/>
          <w:szCs w:val="24"/>
        </w:rPr>
        <w:t xml:space="preserve"> e identidades.</w:t>
      </w:r>
      <w:r w:rsidR="00141907">
        <w:rPr>
          <w:rStyle w:val="Refdenotaalpie"/>
          <w:rFonts w:ascii="Times New Roman" w:hAnsi="Times New Roman"/>
          <w:szCs w:val="24"/>
        </w:rPr>
        <w:footnoteReference w:id="2"/>
      </w:r>
      <w:r w:rsidR="0003453A">
        <w:rPr>
          <w:rFonts w:ascii="Times New Roman" w:hAnsi="Times New Roman"/>
          <w:szCs w:val="24"/>
        </w:rPr>
        <w:t xml:space="preserve"> </w:t>
      </w:r>
      <w:r w:rsidR="00034533">
        <w:rPr>
          <w:rFonts w:ascii="Times New Roman" w:hAnsi="Times New Roman"/>
          <w:szCs w:val="24"/>
        </w:rPr>
        <w:t>La revisión histórica sopesar coadyuva a</w:t>
      </w:r>
      <w:r w:rsidRPr="004A1527">
        <w:rPr>
          <w:rFonts w:ascii="Times New Roman" w:hAnsi="Times New Roman"/>
          <w:szCs w:val="24"/>
        </w:rPr>
        <w:t xml:space="preserve"> sacar las consecuencias pertinentes. </w:t>
      </w:r>
    </w:p>
    <w:p w:rsidR="00BB0813" w:rsidRPr="004A1527" w:rsidRDefault="00BB0813" w:rsidP="0083357E">
      <w:pPr>
        <w:tabs>
          <w:tab w:val="left" w:pos="7797"/>
        </w:tabs>
        <w:suppressAutoHyphens/>
        <w:ind w:right="54"/>
        <w:jc w:val="both"/>
        <w:outlineLvl w:val="0"/>
        <w:rPr>
          <w:rFonts w:ascii="Times New Roman" w:hAnsi="Times New Roman"/>
        </w:rPr>
      </w:pPr>
    </w:p>
    <w:p w:rsidR="00BB0813" w:rsidRPr="004A1527" w:rsidRDefault="00BB0813" w:rsidP="004D0C71">
      <w:pPr>
        <w:tabs>
          <w:tab w:val="left" w:pos="7797"/>
        </w:tabs>
        <w:suppressAutoHyphens/>
        <w:ind w:right="54"/>
        <w:jc w:val="both"/>
        <w:outlineLvl w:val="0"/>
        <w:rPr>
          <w:rFonts w:ascii="Times New Roman" w:hAnsi="Times New Roman"/>
          <w:b/>
          <w:color w:val="0000CC"/>
        </w:rPr>
      </w:pPr>
      <w:r w:rsidRPr="004A1527">
        <w:rPr>
          <w:rFonts w:ascii="Times New Roman" w:hAnsi="Times New Roman"/>
          <w:b/>
          <w:color w:val="0000CC"/>
        </w:rPr>
        <w:t>La perspectiva histórica</w:t>
      </w:r>
      <w:r w:rsidR="0003453A">
        <w:rPr>
          <w:rStyle w:val="Refdenotaalpie"/>
          <w:rFonts w:ascii="Times New Roman" w:hAnsi="Times New Roman"/>
          <w:b/>
          <w:color w:val="0000CC"/>
        </w:rPr>
        <w:footnoteReference w:id="3"/>
      </w:r>
    </w:p>
    <w:p w:rsidR="00BB0813" w:rsidRPr="004A1527" w:rsidRDefault="00BB0813" w:rsidP="0083357E">
      <w:pPr>
        <w:tabs>
          <w:tab w:val="left" w:pos="7797"/>
        </w:tabs>
        <w:suppressAutoHyphens/>
        <w:ind w:right="54"/>
        <w:jc w:val="both"/>
        <w:outlineLvl w:val="0"/>
        <w:rPr>
          <w:rFonts w:ascii="Times New Roman" w:hAnsi="Times New Roman"/>
        </w:rPr>
      </w:pPr>
    </w:p>
    <w:p w:rsidR="00BB0813" w:rsidRPr="004A1527" w:rsidRDefault="00BB0813" w:rsidP="00632F60">
      <w:pPr>
        <w:tabs>
          <w:tab w:val="left" w:pos="7797"/>
        </w:tabs>
        <w:suppressAutoHyphens/>
        <w:ind w:right="54"/>
        <w:jc w:val="both"/>
        <w:outlineLvl w:val="0"/>
        <w:rPr>
          <w:rFonts w:ascii="Times New Roman" w:hAnsi="Times New Roman"/>
          <w:b/>
        </w:rPr>
      </w:pPr>
      <w:r w:rsidRPr="004A1527">
        <w:rPr>
          <w:rFonts w:ascii="Times New Roman" w:hAnsi="Times New Roman"/>
        </w:rPr>
        <w:t>Por lo expuesto, en un primer momento se insistirá en el marco teórico</w:t>
      </w:r>
      <w:r w:rsidR="00083DB2" w:rsidRPr="004A1527">
        <w:rPr>
          <w:rFonts w:ascii="Times New Roman" w:hAnsi="Times New Roman"/>
        </w:rPr>
        <w:t xml:space="preserve"> e histórico</w:t>
      </w:r>
      <w:r w:rsidRPr="004A1527">
        <w:rPr>
          <w:rFonts w:ascii="Times New Roman" w:hAnsi="Times New Roman"/>
        </w:rPr>
        <w:t xml:space="preserve">  de importantes discursos que se formularon sobre el tema en cuestión,  una especie de arqueología o  historia de los discursos sobre la identidad en determinadas épocas o estratos, mostrando que ese universo discursivo está poblado por galaxias y astros con aspectos en común y con diferencias como acontece con los planos de una casa o los mapas y cartografías que aportan no al excluirse sino al sobreponerse e integrarse desde su especialidad a la construcción del conjunto del edificio. Se trata de un tipo de acercamiento o enfoque s</w:t>
      </w:r>
      <w:r w:rsidR="007266C4">
        <w:rPr>
          <w:rFonts w:ascii="Times New Roman" w:hAnsi="Times New Roman"/>
        </w:rPr>
        <w:t>in el cual no se podría recatar</w:t>
      </w:r>
      <w:r w:rsidRPr="004A1527">
        <w:rPr>
          <w:rFonts w:ascii="Times New Roman" w:hAnsi="Times New Roman"/>
        </w:rPr>
        <w:t xml:space="preserve"> una herencia que se ha transformando en </w:t>
      </w:r>
      <w:r w:rsidRPr="004A1527">
        <w:rPr>
          <w:rFonts w:ascii="Times New Roman" w:hAnsi="Times New Roman"/>
          <w:i/>
        </w:rPr>
        <w:t>legado</w:t>
      </w:r>
      <w:r w:rsidRPr="004A1527">
        <w:rPr>
          <w:rFonts w:ascii="Times New Roman" w:hAnsi="Times New Roman"/>
          <w:i/>
          <w:iCs/>
        </w:rPr>
        <w:t xml:space="preserve"> cultural</w:t>
      </w:r>
      <w:r w:rsidRPr="004A1527">
        <w:rPr>
          <w:rFonts w:ascii="Times New Roman" w:hAnsi="Times New Roman"/>
          <w:iCs/>
        </w:rPr>
        <w:t xml:space="preserve"> de</w:t>
      </w:r>
      <w:r w:rsidR="00083DB2" w:rsidRPr="004A1527">
        <w:rPr>
          <w:rFonts w:ascii="Times New Roman" w:hAnsi="Times New Roman"/>
        </w:rPr>
        <w:t xml:space="preserve"> milenaria</w:t>
      </w:r>
      <w:r w:rsidRPr="004A1527">
        <w:rPr>
          <w:rFonts w:ascii="Times New Roman" w:hAnsi="Times New Roman"/>
        </w:rPr>
        <w:t xml:space="preserve"> vigencia. </w:t>
      </w:r>
      <w:sdt>
        <w:sdtPr>
          <w:rPr>
            <w:rFonts w:ascii="Times New Roman" w:hAnsi="Times New Roman"/>
          </w:rPr>
          <w:id w:val="700913824"/>
          <w:citation/>
        </w:sdtPr>
        <w:sdtEndPr/>
        <w:sdtContent>
          <w:r w:rsidRPr="004A1527">
            <w:rPr>
              <w:rFonts w:ascii="Times New Roman" w:hAnsi="Times New Roman"/>
            </w:rPr>
            <w:fldChar w:fldCharType="begin"/>
          </w:r>
          <w:r w:rsidRPr="004A1527">
            <w:rPr>
              <w:rFonts w:ascii="Times New Roman" w:hAnsi="Times New Roman"/>
            </w:rPr>
            <w:instrText xml:space="preserve">CITATION Tüg84 \t  \l 3082 </w:instrText>
          </w:r>
          <w:r w:rsidRPr="004A1527">
            <w:rPr>
              <w:rFonts w:ascii="Times New Roman" w:hAnsi="Times New Roman"/>
            </w:rPr>
            <w:fldChar w:fldCharType="separate"/>
          </w:r>
          <w:r w:rsidRPr="004A1527">
            <w:rPr>
              <w:rFonts w:ascii="Times New Roman" w:hAnsi="Times New Roman"/>
            </w:rPr>
            <w:t>(Tügendhat Ernst, 1984)</w:t>
          </w:r>
          <w:r w:rsidRPr="004A1527">
            <w:rPr>
              <w:rFonts w:ascii="Times New Roman" w:hAnsi="Times New Roman"/>
            </w:rPr>
            <w:fldChar w:fldCharType="end"/>
          </w:r>
        </w:sdtContent>
      </w:sdt>
      <w:r w:rsidRPr="004A1527">
        <w:rPr>
          <w:rFonts w:ascii="Times New Roman" w:hAnsi="Times New Roman"/>
        </w:rPr>
        <w:t xml:space="preserve">. </w:t>
      </w:r>
      <w:r w:rsidR="00083DB2" w:rsidRPr="004A1527">
        <w:rPr>
          <w:rFonts w:ascii="Times New Roman" w:hAnsi="Times New Roman"/>
        </w:rPr>
        <w:t>En pocas</w:t>
      </w:r>
      <w:r w:rsidRPr="004A1527">
        <w:rPr>
          <w:rFonts w:ascii="Times New Roman" w:hAnsi="Times New Roman"/>
        </w:rPr>
        <w:t xml:space="preserve"> palabras, para </w:t>
      </w:r>
      <w:r w:rsidR="00083DB2" w:rsidRPr="004A1527">
        <w:rPr>
          <w:rFonts w:ascii="Times New Roman" w:hAnsi="Times New Roman"/>
        </w:rPr>
        <w:t xml:space="preserve">su </w:t>
      </w:r>
      <w:r w:rsidRPr="004A1527">
        <w:rPr>
          <w:rFonts w:ascii="Times New Roman" w:hAnsi="Times New Roman"/>
        </w:rPr>
        <w:t>mayor esclarecimi</w:t>
      </w:r>
      <w:r w:rsidR="00083DB2" w:rsidRPr="004A1527">
        <w:rPr>
          <w:rFonts w:ascii="Times New Roman" w:hAnsi="Times New Roman"/>
        </w:rPr>
        <w:t>ento</w:t>
      </w:r>
      <w:r w:rsidRPr="004A1527">
        <w:rPr>
          <w:rFonts w:ascii="Times New Roman" w:hAnsi="Times New Roman"/>
        </w:rPr>
        <w:t xml:space="preserve"> se recurrirá a connotadas </w:t>
      </w:r>
      <w:r w:rsidR="009D3017" w:rsidRPr="004A1527">
        <w:rPr>
          <w:rFonts w:ascii="Times New Roman" w:hAnsi="Times New Roman"/>
        </w:rPr>
        <w:t>f</w:t>
      </w:r>
      <w:r w:rsidR="009D3017">
        <w:rPr>
          <w:rFonts w:ascii="Times New Roman" w:hAnsi="Times New Roman"/>
        </w:rPr>
        <w:t>ormulaciones y</w:t>
      </w:r>
      <w:r w:rsidR="0003453A">
        <w:rPr>
          <w:rFonts w:ascii="Times New Roman" w:hAnsi="Times New Roman"/>
        </w:rPr>
        <w:t xml:space="preserve"> reformulaciones del universo discursivo identitiario </w:t>
      </w:r>
      <w:r w:rsidRPr="004A1527">
        <w:rPr>
          <w:rFonts w:ascii="Times New Roman" w:hAnsi="Times New Roman"/>
        </w:rPr>
        <w:t>que</w:t>
      </w:r>
      <w:r w:rsidR="0003453A">
        <w:rPr>
          <w:rFonts w:ascii="Times New Roman" w:hAnsi="Times New Roman"/>
        </w:rPr>
        <w:t>,</w:t>
      </w:r>
      <w:r w:rsidRPr="004A1527">
        <w:rPr>
          <w:rFonts w:ascii="Times New Roman" w:hAnsi="Times New Roman"/>
        </w:rPr>
        <w:t xml:space="preserve"> a lo largo de la historia de la filosofía</w:t>
      </w:r>
      <w:r w:rsidR="0003453A">
        <w:rPr>
          <w:rFonts w:ascii="Times New Roman" w:hAnsi="Times New Roman"/>
        </w:rPr>
        <w:t>,</w:t>
      </w:r>
      <w:r w:rsidRPr="004A1527">
        <w:rPr>
          <w:rFonts w:ascii="Times New Roman" w:hAnsi="Times New Roman"/>
        </w:rPr>
        <w:t xml:space="preserve"> nunca han faltado y dan testimonio de la dinamia de esta categoría que siempre se hizo presente a través de la rica variedad de sus diversas ramas y frutos.</w:t>
      </w:r>
    </w:p>
    <w:p w:rsidR="00BB0813" w:rsidRPr="004A1527" w:rsidRDefault="00BB0813" w:rsidP="00632F60">
      <w:pPr>
        <w:tabs>
          <w:tab w:val="left" w:pos="7797"/>
        </w:tabs>
        <w:suppressAutoHyphens/>
        <w:ind w:right="54"/>
        <w:jc w:val="both"/>
        <w:outlineLvl w:val="0"/>
        <w:rPr>
          <w:rFonts w:ascii="Times New Roman" w:hAnsi="Times New Roman"/>
        </w:rPr>
      </w:pPr>
    </w:p>
    <w:p w:rsidR="00BB0813" w:rsidRPr="004A1527" w:rsidRDefault="00BB0813" w:rsidP="0083357E">
      <w:pPr>
        <w:tabs>
          <w:tab w:val="left" w:pos="7797"/>
        </w:tabs>
        <w:suppressAutoHyphens/>
        <w:ind w:right="54"/>
        <w:jc w:val="both"/>
        <w:outlineLvl w:val="0"/>
        <w:rPr>
          <w:rFonts w:ascii="Times New Roman" w:hAnsi="Times New Roman"/>
        </w:rPr>
      </w:pPr>
      <w:r w:rsidRPr="004A1527">
        <w:rPr>
          <w:rFonts w:ascii="Times New Roman" w:hAnsi="Times New Roman"/>
          <w:bCs/>
        </w:rPr>
        <w:t xml:space="preserve">Por otra parte, el universo discursivo sobre la identidad no ha transcurrido ni en línea recta o ascendente, ni solo bajo el vigor y las orientaciones de una sola corriente. Se ha desplegado en medio de avances y retrocesos, de contratiempos, en zigzag. No se puede atribuir su evolución solo </w:t>
      </w:r>
      <w:r w:rsidR="009D3017" w:rsidRPr="004A1527">
        <w:rPr>
          <w:rFonts w:ascii="Times New Roman" w:hAnsi="Times New Roman"/>
          <w:bCs/>
        </w:rPr>
        <w:t>a impulsos</w:t>
      </w:r>
      <w:r w:rsidRPr="004A1527">
        <w:rPr>
          <w:rFonts w:ascii="Times New Roman" w:hAnsi="Times New Roman"/>
          <w:bCs/>
        </w:rPr>
        <w:t xml:space="preserve"> “positivos”, junto a ellos también se han articulado, al mismo tiempo</w:t>
      </w:r>
      <w:r w:rsidR="009D3017" w:rsidRPr="004A1527">
        <w:rPr>
          <w:rFonts w:ascii="Times New Roman" w:hAnsi="Times New Roman"/>
          <w:bCs/>
        </w:rPr>
        <w:t>, los</w:t>
      </w:r>
      <w:r w:rsidRPr="004A1527">
        <w:rPr>
          <w:rFonts w:ascii="Times New Roman" w:hAnsi="Times New Roman"/>
          <w:bCs/>
        </w:rPr>
        <w:t xml:space="preserve"> contratiempos y las voces de los excluidos. La problemática de la identidad como toda moneda devela un doble rostro, una doble cara y transita por vías con varios carriles, con fuerzas de ida y de vuelta, endógenas y exógenas lo que vuelve aún más fascinante su investigación. </w:t>
      </w:r>
      <w:r w:rsidRPr="004A1527">
        <w:rPr>
          <w:rFonts w:ascii="Times New Roman" w:hAnsi="Times New Roman"/>
        </w:rPr>
        <w:t xml:space="preserve">Los proyectos sobre la (I/I) se levantaron sobre diversas prácticas y justificaciones o </w:t>
      </w:r>
      <w:r w:rsidR="009D3017" w:rsidRPr="004A1527">
        <w:rPr>
          <w:rFonts w:ascii="Times New Roman" w:hAnsi="Times New Roman"/>
        </w:rPr>
        <w:t>razonamientos que</w:t>
      </w:r>
      <w:r w:rsidRPr="004A1527">
        <w:rPr>
          <w:rFonts w:ascii="Times New Roman" w:hAnsi="Times New Roman"/>
        </w:rPr>
        <w:t xml:space="preserve"> resultaron convincentes y cargados de razón para muchos. Ha sido </w:t>
      </w:r>
      <w:r w:rsidR="004D3F07" w:rsidRPr="004A1527">
        <w:rPr>
          <w:rFonts w:ascii="Times New Roman" w:hAnsi="Times New Roman"/>
        </w:rPr>
        <w:t xml:space="preserve">con razones </w:t>
      </w:r>
      <w:r w:rsidRPr="004A1527">
        <w:rPr>
          <w:rFonts w:ascii="Times New Roman" w:hAnsi="Times New Roman"/>
        </w:rPr>
        <w:t>y argumentos</w:t>
      </w:r>
      <w:r w:rsidR="004D3F07" w:rsidRPr="004A1527">
        <w:rPr>
          <w:rFonts w:ascii="Times New Roman" w:hAnsi="Times New Roman"/>
        </w:rPr>
        <w:t xml:space="preserve">, con </w:t>
      </w:r>
      <w:r w:rsidR="007266C4">
        <w:rPr>
          <w:rFonts w:ascii="Times New Roman" w:hAnsi="Times New Roman"/>
        </w:rPr>
        <w:t xml:space="preserve">el reconocimiento de </w:t>
      </w:r>
      <w:r w:rsidR="004D3F07" w:rsidRPr="004A1527">
        <w:rPr>
          <w:rFonts w:ascii="Times New Roman" w:hAnsi="Times New Roman"/>
        </w:rPr>
        <w:t xml:space="preserve">fuerzas </w:t>
      </w:r>
      <w:r w:rsidR="007266C4">
        <w:rPr>
          <w:rFonts w:ascii="Times New Roman" w:hAnsi="Times New Roman"/>
        </w:rPr>
        <w:t xml:space="preserve">y actores de </w:t>
      </w:r>
      <w:r w:rsidR="007266C4">
        <w:rPr>
          <w:rFonts w:ascii="Times New Roman" w:hAnsi="Times New Roman"/>
        </w:rPr>
        <w:lastRenderedPageBreak/>
        <w:t>inclusión como</w:t>
      </w:r>
      <w:r w:rsidR="004D3F07" w:rsidRPr="004A1527">
        <w:rPr>
          <w:rFonts w:ascii="Times New Roman" w:hAnsi="Times New Roman"/>
        </w:rPr>
        <w:t xml:space="preserve"> de exclusión </w:t>
      </w:r>
      <w:r w:rsidRPr="004A1527">
        <w:rPr>
          <w:rFonts w:ascii="Times New Roman" w:hAnsi="Times New Roman"/>
        </w:rPr>
        <w:t>que se ha construido el edificio identi</w:t>
      </w:r>
      <w:r w:rsidR="009D3017">
        <w:rPr>
          <w:rFonts w:ascii="Times New Roman" w:hAnsi="Times New Roman"/>
        </w:rPr>
        <w:t>t</w:t>
      </w:r>
      <w:r w:rsidRPr="004A1527">
        <w:rPr>
          <w:rFonts w:ascii="Times New Roman" w:hAnsi="Times New Roman"/>
        </w:rPr>
        <w:t>ario en cad</w:t>
      </w:r>
      <w:r w:rsidR="007266C4">
        <w:rPr>
          <w:rFonts w:ascii="Times New Roman" w:hAnsi="Times New Roman"/>
        </w:rPr>
        <w:t>a una de sus fases de expansión.</w:t>
      </w:r>
    </w:p>
    <w:p w:rsidR="00BB0813" w:rsidRPr="004A1527" w:rsidRDefault="00BB0813" w:rsidP="0083357E">
      <w:pPr>
        <w:tabs>
          <w:tab w:val="left" w:pos="7797"/>
        </w:tabs>
        <w:suppressAutoHyphens/>
        <w:ind w:right="54"/>
        <w:jc w:val="both"/>
        <w:outlineLvl w:val="0"/>
        <w:rPr>
          <w:rFonts w:ascii="Times New Roman" w:hAnsi="Times New Roman"/>
          <w:b/>
          <w:color w:val="0000CC"/>
        </w:rPr>
      </w:pPr>
    </w:p>
    <w:p w:rsidR="00BB0813" w:rsidRPr="004A1527" w:rsidRDefault="00BB0813" w:rsidP="006B4EFE">
      <w:pPr>
        <w:jc w:val="both"/>
        <w:rPr>
          <w:rFonts w:ascii="Times New Roman" w:hAnsi="Times New Roman"/>
          <w:i/>
          <w:color w:val="FF0000"/>
        </w:rPr>
      </w:pPr>
      <w:r w:rsidRPr="004A1527">
        <w:rPr>
          <w:rFonts w:ascii="Times New Roman" w:hAnsi="Times New Roman"/>
        </w:rPr>
        <w:t>Además, no hay que “olvidar” que, en tiempos y en escenarios proclives a prescindir del pasado, la orientación tanto hacia el reconocimiento y la valoración de lo propio, así como las acciones de solidaridad e indignación ante las injusticias del sistema vigente, ante la corrupción e impunidad… hoy, parafraseando a un decano de esta Universidad,  parece no tener futuro “</w:t>
      </w:r>
      <w:r w:rsidRPr="004A1527">
        <w:rPr>
          <w:rFonts w:ascii="Times New Roman" w:hAnsi="Times New Roman"/>
          <w:i/>
        </w:rPr>
        <w:t>una cultura de rescate de nuestro pasado”(…)”Al Ecuador le hacen falta investigadores que puedan entregar mayores y mejores aportes  para el conocimiento de nuestro pasado y para sancionar a los responsables de las épocas oscuras de nuestra historia</w:t>
      </w:r>
      <w:r w:rsidR="00F03AB6">
        <w:rPr>
          <w:rFonts w:ascii="Times New Roman" w:hAnsi="Times New Roman"/>
          <w:i/>
        </w:rPr>
        <w:t>”</w:t>
      </w:r>
      <w:r w:rsidRPr="004A1527">
        <w:rPr>
          <w:rFonts w:ascii="Times New Roman" w:hAnsi="Times New Roman"/>
          <w:i/>
        </w:rPr>
        <w:t xml:space="preserve"> (Trujillo, 2012: 231). </w:t>
      </w:r>
      <w:r w:rsidR="004D3F07" w:rsidRPr="004A1527">
        <w:rPr>
          <w:rFonts w:ascii="Times New Roman" w:hAnsi="Times New Roman"/>
          <w:i/>
          <w:color w:val="FF0000"/>
        </w:rPr>
        <w:t xml:space="preserve"> </w:t>
      </w:r>
    </w:p>
    <w:p w:rsidR="006B4EFE" w:rsidRPr="004A1527" w:rsidRDefault="006B4EFE" w:rsidP="006B4EFE">
      <w:pPr>
        <w:jc w:val="both"/>
        <w:rPr>
          <w:rFonts w:ascii="Times New Roman" w:hAnsi="Times New Roman"/>
          <w:i/>
        </w:rPr>
      </w:pPr>
    </w:p>
    <w:p w:rsidR="00BB0813" w:rsidRPr="004A1527" w:rsidRDefault="00BB0813" w:rsidP="0083357E">
      <w:pPr>
        <w:tabs>
          <w:tab w:val="left" w:pos="7797"/>
        </w:tabs>
        <w:suppressAutoHyphens/>
        <w:ind w:right="54"/>
        <w:jc w:val="both"/>
        <w:outlineLvl w:val="0"/>
        <w:rPr>
          <w:rFonts w:ascii="Times New Roman" w:hAnsi="Times New Roman"/>
          <w:iCs/>
        </w:rPr>
      </w:pPr>
      <w:r w:rsidRPr="004A1527">
        <w:rPr>
          <w:rFonts w:ascii="Times New Roman" w:hAnsi="Times New Roman"/>
          <w:b/>
        </w:rPr>
        <w:t xml:space="preserve">I.- </w:t>
      </w:r>
      <w:r w:rsidR="00973C13" w:rsidRPr="004A1527">
        <w:rPr>
          <w:rFonts w:ascii="Times New Roman" w:hAnsi="Times New Roman"/>
          <w:b/>
        </w:rPr>
        <w:t>Primera alternativa</w:t>
      </w:r>
      <w:r w:rsidR="009527AE" w:rsidRPr="004A1527">
        <w:rPr>
          <w:rFonts w:ascii="Times New Roman" w:hAnsi="Times New Roman"/>
          <w:b/>
        </w:rPr>
        <w:t>: l</w:t>
      </w:r>
      <w:r w:rsidRPr="004A1527">
        <w:rPr>
          <w:rFonts w:ascii="Times New Roman" w:hAnsi="Times New Roman"/>
          <w:b/>
        </w:rPr>
        <w:t xml:space="preserve">a perspectiva </w:t>
      </w:r>
      <w:r w:rsidRPr="004A1527">
        <w:rPr>
          <w:rFonts w:ascii="Times New Roman" w:hAnsi="Times New Roman"/>
          <w:b/>
          <w:i/>
        </w:rPr>
        <w:t>clásica</w:t>
      </w:r>
      <w:r w:rsidRPr="004A1527">
        <w:rPr>
          <w:rFonts w:ascii="Times New Roman" w:hAnsi="Times New Roman"/>
        </w:rPr>
        <w:t xml:space="preserve"> que concentró la atención en los aspectos de carácter dramático o literario como en el lógico y ontológico que encierra el </w:t>
      </w:r>
      <w:r w:rsidRPr="004A1527">
        <w:rPr>
          <w:rFonts w:ascii="Times New Roman" w:hAnsi="Times New Roman"/>
          <w:i/>
          <w:iCs/>
        </w:rPr>
        <w:t xml:space="preserve">Principio de Identidad </w:t>
      </w:r>
      <w:r w:rsidRPr="004A1527">
        <w:rPr>
          <w:rFonts w:ascii="Times New Roman" w:hAnsi="Times New Roman"/>
          <w:iCs/>
        </w:rPr>
        <w:t xml:space="preserve">y que fuera explicitado en la Grecia clásica tanto por Sófocles (495 a, C – 406 a. C.) como por Aristóteles (384 a. C. – 322 a. C.).  </w:t>
      </w:r>
    </w:p>
    <w:p w:rsidR="00BB0813" w:rsidRPr="004A1527" w:rsidRDefault="00BB0813" w:rsidP="0083357E">
      <w:pPr>
        <w:tabs>
          <w:tab w:val="left" w:pos="7797"/>
        </w:tabs>
        <w:suppressAutoHyphens/>
        <w:ind w:right="54"/>
        <w:jc w:val="both"/>
        <w:outlineLvl w:val="0"/>
        <w:rPr>
          <w:rFonts w:ascii="Times New Roman" w:hAnsi="Times New Roman"/>
          <w:iCs/>
          <w:highlight w:val="yellow"/>
        </w:rPr>
      </w:pPr>
    </w:p>
    <w:p w:rsidR="00BB0813" w:rsidRPr="004A1527" w:rsidRDefault="00BB0813" w:rsidP="0083357E">
      <w:pPr>
        <w:tabs>
          <w:tab w:val="left" w:pos="7797"/>
        </w:tabs>
        <w:suppressAutoHyphens/>
        <w:ind w:right="54"/>
        <w:jc w:val="both"/>
        <w:outlineLvl w:val="0"/>
        <w:rPr>
          <w:rFonts w:ascii="Times New Roman" w:hAnsi="Times New Roman"/>
          <w:iCs/>
        </w:rPr>
      </w:pPr>
      <w:r w:rsidRPr="004A1527">
        <w:rPr>
          <w:rFonts w:ascii="Times New Roman" w:hAnsi="Times New Roman"/>
          <w:b/>
          <w:iCs/>
        </w:rPr>
        <w:t>Sófocles,</w:t>
      </w:r>
      <w:r w:rsidRPr="004A1527">
        <w:rPr>
          <w:rFonts w:ascii="Times New Roman" w:hAnsi="Times New Roman"/>
          <w:iCs/>
        </w:rPr>
        <w:t xml:space="preserve"> presentó con </w:t>
      </w:r>
      <w:r w:rsidRPr="004A1527">
        <w:rPr>
          <w:rFonts w:ascii="Times New Roman" w:hAnsi="Times New Roman"/>
          <w:i/>
          <w:iCs/>
        </w:rPr>
        <w:t>Edipo Rey</w:t>
      </w:r>
      <w:r w:rsidRPr="004A1527">
        <w:rPr>
          <w:rFonts w:ascii="Times New Roman" w:hAnsi="Times New Roman"/>
          <w:iCs/>
        </w:rPr>
        <w:t xml:space="preserve"> una de las tragedias por las que pasan los humanos de todos los tiempos, en lo que respecta al problema de la identidad, tanto a nivel de las personas cuanto de los pueblos. Esa obra representó en el pasado las dificultades que conlleva la tarea de construir la propia identidad y la de su entorno. Sin desconocer que la obra de Sófocles no es reducible a una sola problemática, que ella ilumina la comprensión de la edad de oro de Atenas, en tiempos de Pericles; la riquísima mitología y filosofía  en cuanto a la complejidad de los seres humanos; el análisis de la naturaleza humana, que sirvió siglos después a Freud para  formular su tesis sobre el </w:t>
      </w:r>
      <w:r w:rsidRPr="004A1527">
        <w:rPr>
          <w:rFonts w:ascii="Times New Roman" w:hAnsi="Times New Roman"/>
          <w:i/>
          <w:iCs/>
        </w:rPr>
        <w:t xml:space="preserve">complejo de Edipo,…  </w:t>
      </w:r>
      <w:r w:rsidRPr="004A1527">
        <w:rPr>
          <w:rFonts w:ascii="Times New Roman" w:hAnsi="Times New Roman"/>
          <w:iCs/>
        </w:rPr>
        <w:t xml:space="preserve">no hay duda de que la historia de Edipo también apunta clara y magistralmente al problema de la identidad colectiva e individual </w:t>
      </w:r>
      <w:sdt>
        <w:sdtPr>
          <w:rPr>
            <w:rFonts w:ascii="Times New Roman" w:hAnsi="Times New Roman"/>
            <w:iCs/>
          </w:rPr>
          <w:id w:val="1032928391"/>
          <w:citation/>
        </w:sdtPr>
        <w:sdtEndPr/>
        <w:sdtContent>
          <w:r w:rsidRPr="004A1527">
            <w:rPr>
              <w:rFonts w:ascii="Times New Roman" w:hAnsi="Times New Roman"/>
              <w:iCs/>
            </w:rPr>
            <w:fldChar w:fldCharType="begin"/>
          </w:r>
          <w:r w:rsidRPr="004A1527">
            <w:rPr>
              <w:rFonts w:ascii="Times New Roman" w:hAnsi="Times New Roman"/>
              <w:iCs/>
            </w:rPr>
            <w:instrText xml:space="preserve"> CITATION Smiss \l 3082 </w:instrText>
          </w:r>
          <w:r w:rsidRPr="004A1527">
            <w:rPr>
              <w:rFonts w:ascii="Times New Roman" w:hAnsi="Times New Roman"/>
              <w:iCs/>
            </w:rPr>
            <w:fldChar w:fldCharType="separate"/>
          </w:r>
          <w:r w:rsidRPr="004A1527">
            <w:rPr>
              <w:rFonts w:ascii="Times New Roman" w:hAnsi="Times New Roman"/>
            </w:rPr>
            <w:t>(Smith Anthony, 1997: 1-ss)</w:t>
          </w:r>
          <w:r w:rsidRPr="004A1527">
            <w:rPr>
              <w:rFonts w:ascii="Times New Roman" w:hAnsi="Times New Roman"/>
              <w:iCs/>
            </w:rPr>
            <w:fldChar w:fldCharType="end"/>
          </w:r>
        </w:sdtContent>
      </w:sdt>
      <w:r w:rsidRPr="004A1527">
        <w:rPr>
          <w:rFonts w:ascii="Times New Roman" w:hAnsi="Times New Roman"/>
          <w:iCs/>
        </w:rPr>
        <w:t xml:space="preserve">. </w:t>
      </w:r>
    </w:p>
    <w:p w:rsidR="00BB0813" w:rsidRPr="004A1527" w:rsidRDefault="00BB0813" w:rsidP="0083357E">
      <w:pPr>
        <w:tabs>
          <w:tab w:val="left" w:pos="7797"/>
        </w:tabs>
        <w:suppressAutoHyphens/>
        <w:ind w:right="54"/>
        <w:jc w:val="both"/>
        <w:outlineLvl w:val="0"/>
        <w:rPr>
          <w:rFonts w:ascii="Times New Roman" w:hAnsi="Times New Roman"/>
          <w:iCs/>
        </w:rPr>
      </w:pPr>
    </w:p>
    <w:p w:rsidR="00BB0813" w:rsidRPr="004A1527" w:rsidRDefault="00BB0813" w:rsidP="0083357E">
      <w:pPr>
        <w:tabs>
          <w:tab w:val="left" w:pos="7797"/>
        </w:tabs>
        <w:suppressAutoHyphens/>
        <w:ind w:right="54"/>
        <w:jc w:val="both"/>
        <w:outlineLvl w:val="0"/>
        <w:rPr>
          <w:rFonts w:ascii="Times New Roman" w:hAnsi="Times New Roman"/>
          <w:iCs/>
        </w:rPr>
      </w:pPr>
      <w:r w:rsidRPr="004A1527">
        <w:rPr>
          <w:rFonts w:ascii="Times New Roman" w:hAnsi="Times New Roman"/>
          <w:iCs/>
        </w:rPr>
        <w:t xml:space="preserve">En efecto, Edipo representa a una persona que no desmaya en la búsqueda de sus orígenes, de sus padres, de su pasado; que abocado a situaciones extrañas requiere esclarecer su papel de padre, marido, Rey e incluso héroe. Más aún, cada uno de sus papeles está constituido por múltiples relaciones de tipo familiar, territorial, étnicas y sexuales; cada uno de los roles que le tocó desempeñar se vio obligado a modificar y cambiarlos e incluso a algunos abandonarlos. Además, la revelación de su origen le hizo patente que pertenecía a otro mundo, lo que trastocó y destruyó todas las concepciones que se había formado anteriormente sobre sí mismo. </w:t>
      </w:r>
    </w:p>
    <w:p w:rsidR="00BB0813" w:rsidRPr="004A1527" w:rsidRDefault="00BB0813" w:rsidP="0083357E">
      <w:pPr>
        <w:tabs>
          <w:tab w:val="left" w:pos="7797"/>
        </w:tabs>
        <w:suppressAutoHyphens/>
        <w:ind w:right="54"/>
        <w:jc w:val="both"/>
        <w:outlineLvl w:val="0"/>
        <w:rPr>
          <w:rFonts w:ascii="Times New Roman" w:hAnsi="Times New Roman"/>
          <w:iCs/>
        </w:rPr>
      </w:pPr>
    </w:p>
    <w:p w:rsidR="00BB0813" w:rsidRDefault="00BB0813" w:rsidP="0083357E">
      <w:pPr>
        <w:tabs>
          <w:tab w:val="left" w:pos="7797"/>
        </w:tabs>
        <w:suppressAutoHyphens/>
        <w:ind w:right="54"/>
        <w:jc w:val="both"/>
        <w:outlineLvl w:val="0"/>
        <w:rPr>
          <w:rFonts w:ascii="Times New Roman" w:hAnsi="Times New Roman"/>
          <w:iCs/>
        </w:rPr>
      </w:pPr>
      <w:r w:rsidRPr="004A1527">
        <w:rPr>
          <w:rFonts w:ascii="Times New Roman" w:hAnsi="Times New Roman"/>
          <w:iCs/>
        </w:rPr>
        <w:t xml:space="preserve">Este drama y tragedia también puso de manifiesto que la identidad personal o individual no era ajena </w:t>
      </w:r>
      <w:r w:rsidR="00F03AB6">
        <w:rPr>
          <w:rFonts w:ascii="Times New Roman" w:hAnsi="Times New Roman"/>
          <w:iCs/>
        </w:rPr>
        <w:t xml:space="preserve">ni </w:t>
      </w:r>
      <w:r w:rsidRPr="004A1527">
        <w:rPr>
          <w:rFonts w:ascii="Times New Roman" w:hAnsi="Times New Roman"/>
          <w:iCs/>
        </w:rPr>
        <w:t>a la identidad colectiva</w:t>
      </w:r>
      <w:r w:rsidR="00F03AB6">
        <w:rPr>
          <w:rFonts w:ascii="Times New Roman" w:hAnsi="Times New Roman"/>
          <w:iCs/>
        </w:rPr>
        <w:t xml:space="preserve"> ni a los procesos de inclusión y exclusión que ella implica</w:t>
      </w:r>
      <w:r w:rsidRPr="004A1527">
        <w:rPr>
          <w:rFonts w:ascii="Times New Roman" w:hAnsi="Times New Roman"/>
          <w:iCs/>
        </w:rPr>
        <w:t>, ya que los papeles que representaba Edi</w:t>
      </w:r>
      <w:r w:rsidR="009D3017">
        <w:rPr>
          <w:rFonts w:ascii="Times New Roman" w:hAnsi="Times New Roman"/>
          <w:iCs/>
        </w:rPr>
        <w:t xml:space="preserve">po eran </w:t>
      </w:r>
      <w:r w:rsidR="00F03AB6">
        <w:rPr>
          <w:rFonts w:ascii="Times New Roman" w:hAnsi="Times New Roman"/>
          <w:iCs/>
        </w:rPr>
        <w:t xml:space="preserve">familiares </w:t>
      </w:r>
      <w:r w:rsidR="009D3017">
        <w:rPr>
          <w:rFonts w:ascii="Times New Roman" w:hAnsi="Times New Roman"/>
          <w:iCs/>
        </w:rPr>
        <w:t>y</w:t>
      </w:r>
      <w:r w:rsidR="009D3017" w:rsidRPr="004A1527">
        <w:rPr>
          <w:rFonts w:ascii="Times New Roman" w:hAnsi="Times New Roman"/>
          <w:iCs/>
        </w:rPr>
        <w:t xml:space="preserve"> ciudadanos</w:t>
      </w:r>
      <w:r w:rsidRPr="004A1527">
        <w:rPr>
          <w:rFonts w:ascii="Times New Roman" w:hAnsi="Times New Roman"/>
          <w:iCs/>
        </w:rPr>
        <w:t xml:space="preserve"> y</w:t>
      </w:r>
      <w:r w:rsidR="00F03AB6">
        <w:rPr>
          <w:rFonts w:ascii="Times New Roman" w:hAnsi="Times New Roman"/>
          <w:iCs/>
        </w:rPr>
        <w:t xml:space="preserve">, a su vez, </w:t>
      </w:r>
      <w:r w:rsidRPr="004A1527">
        <w:rPr>
          <w:rFonts w:ascii="Times New Roman" w:hAnsi="Times New Roman"/>
          <w:iCs/>
        </w:rPr>
        <w:t xml:space="preserve">se cumplían en medio de una comunidad percibida como propia en unas ocasiones y como ajena en otras. El lacerante drama individual y colectivo por el que atravesó </w:t>
      </w:r>
      <w:r w:rsidR="009D3017">
        <w:rPr>
          <w:rFonts w:ascii="Times New Roman" w:hAnsi="Times New Roman"/>
          <w:iCs/>
        </w:rPr>
        <w:t xml:space="preserve">la identidad de </w:t>
      </w:r>
      <w:r w:rsidRPr="004A1527">
        <w:rPr>
          <w:rFonts w:ascii="Times New Roman" w:hAnsi="Times New Roman"/>
          <w:iCs/>
        </w:rPr>
        <w:t xml:space="preserve">Edipo, en situaciones extraordinarias, develó que el descubrimiento y la construcción de la propia identidad, en aquellos tiempos e incluso en nuestros días son por demás complejos e imprescindibles y ocupan lugar central en la vida de las </w:t>
      </w:r>
      <w:r w:rsidRPr="004A1527">
        <w:rPr>
          <w:rFonts w:ascii="Times New Roman" w:hAnsi="Times New Roman"/>
          <w:iCs/>
        </w:rPr>
        <w:lastRenderedPageBreak/>
        <w:t>colectividades, de los Estados y de las personas</w:t>
      </w:r>
      <w:r w:rsidR="00F03AB6">
        <w:rPr>
          <w:rFonts w:ascii="Times New Roman" w:hAnsi="Times New Roman"/>
          <w:iCs/>
        </w:rPr>
        <w:t>, en medio de la inclusió</w:t>
      </w:r>
      <w:r w:rsidR="009727ED">
        <w:rPr>
          <w:rFonts w:ascii="Times New Roman" w:hAnsi="Times New Roman"/>
          <w:iCs/>
        </w:rPr>
        <w:t>n como de la exclusión de nuevas fuerzas y actores</w:t>
      </w:r>
      <w:r w:rsidRPr="004A1527">
        <w:rPr>
          <w:rFonts w:ascii="Times New Roman" w:hAnsi="Times New Roman"/>
          <w:iCs/>
        </w:rPr>
        <w:t xml:space="preserve">. </w:t>
      </w:r>
      <w:r w:rsidR="009727ED">
        <w:rPr>
          <w:rStyle w:val="Refdenotaalpie"/>
          <w:rFonts w:ascii="Times New Roman" w:hAnsi="Times New Roman"/>
          <w:iCs/>
        </w:rPr>
        <w:footnoteReference w:id="4"/>
      </w:r>
    </w:p>
    <w:p w:rsidR="0003453A" w:rsidRDefault="0003453A" w:rsidP="0083357E">
      <w:pPr>
        <w:tabs>
          <w:tab w:val="left" w:pos="7797"/>
        </w:tabs>
        <w:suppressAutoHyphens/>
        <w:ind w:right="54"/>
        <w:jc w:val="both"/>
        <w:outlineLvl w:val="0"/>
        <w:rPr>
          <w:rFonts w:ascii="Times New Roman" w:hAnsi="Times New Roman"/>
          <w:iCs/>
        </w:rPr>
      </w:pPr>
    </w:p>
    <w:p w:rsidR="009D3017" w:rsidRPr="005703E4" w:rsidRDefault="00D1271B" w:rsidP="00D1271B">
      <w:pPr>
        <w:tabs>
          <w:tab w:val="left" w:pos="7797"/>
        </w:tabs>
        <w:suppressAutoHyphens/>
        <w:ind w:left="567" w:right="54"/>
        <w:jc w:val="both"/>
        <w:outlineLvl w:val="0"/>
        <w:rPr>
          <w:i/>
          <w:iCs/>
        </w:rPr>
      </w:pPr>
      <w:r>
        <w:rPr>
          <w:i/>
          <w:iCs/>
        </w:rPr>
        <w:t xml:space="preserve">Cuando haya dicho lo que a decir vine, me iré, sin que tu seño me amedrante: –¿en qué me puedes perder tú? </w:t>
      </w:r>
      <w:r w:rsidR="009D3017" w:rsidRPr="005703E4">
        <w:rPr>
          <w:i/>
          <w:iCs/>
        </w:rPr>
        <w:t>Te digo que el hombre en cuya búsqueda tanto tiempo has gastado, tal furia de amenazas, encuestas pregonando por la sangre de Layo, vive aquí, aquí con nombre de extraño y huésped; mas T</w:t>
      </w:r>
      <w:r>
        <w:rPr>
          <w:i/>
          <w:iCs/>
        </w:rPr>
        <w:t xml:space="preserve">ebano puro luego mostrará ser – </w:t>
      </w:r>
      <w:r w:rsidR="009D3017" w:rsidRPr="005703E4">
        <w:rPr>
          <w:i/>
          <w:iCs/>
        </w:rPr>
        <w:t>¡ay¡ cuán poco de su</w:t>
      </w:r>
      <w:r>
        <w:rPr>
          <w:i/>
          <w:iCs/>
        </w:rPr>
        <w:t xml:space="preserve"> nueva fortuna ha de alegrarse¡–</w:t>
      </w:r>
      <w:r w:rsidR="009D3017" w:rsidRPr="005703E4">
        <w:rPr>
          <w:i/>
          <w:iCs/>
        </w:rPr>
        <w:t xml:space="preserve"> Antes veía, marcharse ciego; era opulento, marchará mendigo a regiones extrañas, tanteando la tierra con un palo… Y la torpeza de su ser saldrá a luz: hermano y padre de hijos con quienes vive; hijo y esposo de la mujer de quien nació; consorte a la par con su padre y parricida…  (…) Yo estoy firme en dar con mi linaje, por más bajo que venga a resultar. (…) ¡Yo no reniego de esta ascendencia mía, ni renuncio a rasgar (ignorar) el secreto de mi cuna! </w:t>
      </w:r>
      <w:sdt>
        <w:sdtPr>
          <w:rPr>
            <w:i/>
            <w:iCs/>
          </w:rPr>
          <w:id w:val="1069843897"/>
          <w:citation/>
        </w:sdtPr>
        <w:sdtEndPr/>
        <w:sdtContent>
          <w:r w:rsidR="009D3017" w:rsidRPr="005703E4">
            <w:rPr>
              <w:i/>
              <w:iCs/>
            </w:rPr>
            <w:fldChar w:fldCharType="begin"/>
          </w:r>
          <w:r w:rsidR="009D3017" w:rsidRPr="005703E4">
            <w:rPr>
              <w:i/>
              <w:iCs/>
            </w:rPr>
            <w:instrText xml:space="preserve"> CITATION Esp03 \l 3082 </w:instrText>
          </w:r>
          <w:r w:rsidR="009D3017" w:rsidRPr="005703E4">
            <w:rPr>
              <w:i/>
              <w:iCs/>
            </w:rPr>
            <w:fldChar w:fldCharType="separate"/>
          </w:r>
          <w:r w:rsidR="009D3017" w:rsidRPr="005703E4">
            <w:t>(Espinosa Pólit Aurelio, 1935: 55 y 56 - 103)</w:t>
          </w:r>
          <w:r w:rsidR="009D3017" w:rsidRPr="005703E4">
            <w:rPr>
              <w:i/>
              <w:iCs/>
            </w:rPr>
            <w:fldChar w:fldCharType="end"/>
          </w:r>
        </w:sdtContent>
      </w:sdt>
      <w:r w:rsidR="009D3017" w:rsidRPr="005703E4">
        <w:rPr>
          <w:i/>
          <w:iCs/>
        </w:rPr>
        <w:t>.</w:t>
      </w:r>
    </w:p>
    <w:p w:rsidR="0003453A" w:rsidRPr="004A1527" w:rsidRDefault="0003453A" w:rsidP="0083357E">
      <w:pPr>
        <w:tabs>
          <w:tab w:val="left" w:pos="7797"/>
        </w:tabs>
        <w:suppressAutoHyphens/>
        <w:ind w:right="54"/>
        <w:jc w:val="both"/>
        <w:outlineLvl w:val="0"/>
        <w:rPr>
          <w:rFonts w:ascii="Times New Roman" w:hAnsi="Times New Roman"/>
          <w:iCs/>
        </w:rPr>
      </w:pPr>
    </w:p>
    <w:p w:rsidR="00BB0813" w:rsidRPr="005E3D40" w:rsidRDefault="00BB0813" w:rsidP="0083357E">
      <w:pPr>
        <w:tabs>
          <w:tab w:val="left" w:pos="7797"/>
        </w:tabs>
        <w:suppressAutoHyphens/>
        <w:ind w:right="54"/>
        <w:jc w:val="both"/>
        <w:outlineLvl w:val="0"/>
        <w:rPr>
          <w:rFonts w:ascii="Times New Roman" w:hAnsi="Times New Roman"/>
        </w:rPr>
      </w:pPr>
      <w:r w:rsidRPr="004A1527">
        <w:rPr>
          <w:rFonts w:ascii="Times New Roman" w:hAnsi="Times New Roman"/>
        </w:rPr>
        <w:t xml:space="preserve">Medio siglo después, </w:t>
      </w:r>
      <w:r w:rsidRPr="004A1527">
        <w:rPr>
          <w:rFonts w:ascii="Times New Roman" w:hAnsi="Times New Roman"/>
          <w:b/>
        </w:rPr>
        <w:t>Aristóteles</w:t>
      </w:r>
      <w:r w:rsidRPr="004A1527">
        <w:rPr>
          <w:rFonts w:ascii="Times New Roman" w:hAnsi="Times New Roman"/>
        </w:rPr>
        <w:t xml:space="preserve"> mostrará que el </w:t>
      </w:r>
      <w:r w:rsidRPr="004A1527">
        <w:rPr>
          <w:rFonts w:ascii="Times New Roman" w:hAnsi="Times New Roman"/>
          <w:b/>
          <w:i/>
        </w:rPr>
        <w:t>Principio de Identidad</w:t>
      </w:r>
      <w:r w:rsidRPr="004A1527">
        <w:rPr>
          <w:rFonts w:ascii="Times New Roman" w:hAnsi="Times New Roman"/>
        </w:rPr>
        <w:t xml:space="preserve"> </w:t>
      </w:r>
      <w:r w:rsidR="00F03AB6">
        <w:rPr>
          <w:rFonts w:ascii="Times New Roman" w:hAnsi="Times New Roman"/>
        </w:rPr>
        <w:t xml:space="preserve">–inclusión– </w:t>
      </w:r>
      <w:r w:rsidRPr="004A1527">
        <w:rPr>
          <w:rFonts w:ascii="Times New Roman" w:hAnsi="Times New Roman"/>
        </w:rPr>
        <w:t xml:space="preserve">junto al </w:t>
      </w:r>
      <w:r w:rsidRPr="004A1527">
        <w:rPr>
          <w:rFonts w:ascii="Times New Roman" w:hAnsi="Times New Roman"/>
          <w:b/>
          <w:i/>
        </w:rPr>
        <w:t>Principio de no contradicción</w:t>
      </w:r>
      <w:r w:rsidRPr="004A1527">
        <w:rPr>
          <w:rFonts w:ascii="Times New Roman" w:hAnsi="Times New Roman"/>
        </w:rPr>
        <w:t xml:space="preserve"> y al </w:t>
      </w:r>
      <w:r w:rsidRPr="004A1527">
        <w:rPr>
          <w:rFonts w:ascii="Times New Roman" w:hAnsi="Times New Roman"/>
          <w:b/>
          <w:i/>
        </w:rPr>
        <w:t xml:space="preserve">Principio del tercero excluido </w:t>
      </w:r>
      <w:r w:rsidR="00F03AB6">
        <w:rPr>
          <w:rFonts w:ascii="Times New Roman" w:hAnsi="Times New Roman"/>
        </w:rPr>
        <w:t xml:space="preserve">–exclusión– </w:t>
      </w:r>
      <w:r w:rsidRPr="004A1527">
        <w:rPr>
          <w:rFonts w:ascii="Times New Roman" w:hAnsi="Times New Roman"/>
        </w:rPr>
        <w:t xml:space="preserve">constituyen las bases de la lógica clásica de tanta vigencia desde tiempo de los griegos hasta la época moderna, al declarar que un ente es igual a sí mismo. Bajo esta mirada o premisa, predominantemente lógica y ontológica, el principio de identidad estableció que toda proposición idéntica o analítica; es decir: toda proposición en que la noción del predicado esté contenida en el sujeto sea verdadera y su contradictoria falsa. En latín </w:t>
      </w:r>
      <w:r w:rsidRPr="004A1527">
        <w:rPr>
          <w:rFonts w:ascii="Times New Roman" w:hAnsi="Times New Roman"/>
          <w:i/>
        </w:rPr>
        <w:t>identitas</w:t>
      </w:r>
      <w:r w:rsidRPr="004A1527">
        <w:rPr>
          <w:rFonts w:ascii="Times New Roman" w:hAnsi="Times New Roman"/>
        </w:rPr>
        <w:t xml:space="preserve"> se refiere a la relación de coincidencia de un ser consigo mismo. Su sentido primordial es hondamente ontológico y metafísico: –todo ente es igual a sí mismo– equivalente a </w:t>
      </w:r>
      <w:r w:rsidRPr="004A1527">
        <w:rPr>
          <w:rFonts w:ascii="Times New Roman" w:hAnsi="Times New Roman"/>
          <w:i/>
          <w:iCs/>
        </w:rPr>
        <w:t>“lo que es, es”</w:t>
      </w:r>
      <w:r w:rsidRPr="004A1527">
        <w:rPr>
          <w:rFonts w:ascii="Times New Roman" w:hAnsi="Times New Roman"/>
        </w:rPr>
        <w:t xml:space="preserve"> </w:t>
      </w:r>
      <w:sdt>
        <w:sdtPr>
          <w:rPr>
            <w:rFonts w:ascii="Times New Roman" w:hAnsi="Times New Roman"/>
          </w:rPr>
          <w:id w:val="-261530684"/>
          <w:citation/>
        </w:sdtPr>
        <w:sdtEndPr/>
        <w:sdtContent>
          <w:r w:rsidRPr="004A1527">
            <w:rPr>
              <w:rFonts w:ascii="Times New Roman" w:hAnsi="Times New Roman"/>
            </w:rPr>
            <w:fldChar w:fldCharType="begin"/>
          </w:r>
          <w:r w:rsidRPr="004A1527">
            <w:rPr>
              <w:rFonts w:ascii="Times New Roman" w:hAnsi="Times New Roman"/>
            </w:rPr>
            <w:instrText xml:space="preserve">CITATION Rub92 \l 3082 </w:instrText>
          </w:r>
          <w:r w:rsidRPr="004A1527">
            <w:rPr>
              <w:rFonts w:ascii="Times New Roman" w:hAnsi="Times New Roman"/>
            </w:rPr>
            <w:fldChar w:fldCharType="separate"/>
          </w:r>
          <w:r w:rsidRPr="004A1527">
            <w:rPr>
              <w:rFonts w:ascii="Times New Roman" w:hAnsi="Times New Roman"/>
              <w:noProof/>
            </w:rPr>
            <w:t>(Rubianes Eduardo, 1968: 92)</w:t>
          </w:r>
          <w:r w:rsidRPr="004A1527">
            <w:rPr>
              <w:rFonts w:ascii="Times New Roman" w:hAnsi="Times New Roman"/>
            </w:rPr>
            <w:fldChar w:fldCharType="end"/>
          </w:r>
        </w:sdtContent>
      </w:sdt>
      <w:r w:rsidRPr="004A1527">
        <w:rPr>
          <w:rFonts w:ascii="Times New Roman" w:hAnsi="Times New Roman"/>
        </w:rPr>
        <w:t>. Desde el punto de vista lógico, toda proposición es igual a sí misma: p. ej., en la proposición: ‘A es A’ (A=A) o</w:t>
      </w:r>
      <w:r w:rsidRPr="004A1527">
        <w:rPr>
          <w:rFonts w:ascii="Times New Roman" w:hAnsi="Times New Roman"/>
          <w:i/>
          <w:iCs/>
        </w:rPr>
        <w:t xml:space="preserve"> “El triángulo equilátero es un triángulo" </w:t>
      </w:r>
      <w:r w:rsidRPr="004A1527">
        <w:rPr>
          <w:rFonts w:ascii="Times New Roman" w:hAnsi="Times New Roman"/>
        </w:rPr>
        <w:t>(p=p). En la lógica proposicional o lógica de la no contradicción –si p, entonces p–, el un término o sujeto es idéntico consigo mismo y contrario o diferente a cualquier otro término. Son proposiciones necesariamente verdaderas, puesto que negarlas supone caer en contradicción. Así el principio de identidad unido al de no contradicción permite juzgar como falso lo que encierra contradicción –Identidad formal o conceptual–. Cabe anotar que en la vida cotidiana a cada instante utilizamos el principio de identidad, que la reflexión y la información y comunicación cuotidiana presuponen el principio de identidad, sin desconocer que para algunos esto no sea más que una tautología, mera costumbre o hábito intelectual.</w:t>
      </w:r>
      <w:r w:rsidR="005E3D40">
        <w:rPr>
          <w:rFonts w:ascii="Times New Roman" w:hAnsi="Times New Roman"/>
        </w:rPr>
        <w:t xml:space="preserve"> Sobre la </w:t>
      </w:r>
      <w:r w:rsidR="00C159FF">
        <w:rPr>
          <w:rFonts w:ascii="Times New Roman" w:hAnsi="Times New Roman"/>
        </w:rPr>
        <w:t>lógica de</w:t>
      </w:r>
      <w:r w:rsidR="005E3D40">
        <w:rPr>
          <w:rFonts w:ascii="Times New Roman" w:hAnsi="Times New Roman"/>
        </w:rPr>
        <w:t xml:space="preserve"> inclusión </w:t>
      </w:r>
      <w:r w:rsidR="00C159FF">
        <w:rPr>
          <w:rFonts w:ascii="Times New Roman" w:hAnsi="Times New Roman"/>
        </w:rPr>
        <w:t>Aristóteles dejó</w:t>
      </w:r>
      <w:r w:rsidR="005E3D40">
        <w:rPr>
          <w:rFonts w:ascii="Times New Roman" w:hAnsi="Times New Roman"/>
        </w:rPr>
        <w:t xml:space="preserve"> una obra imperecedera en </w:t>
      </w:r>
      <w:r w:rsidR="005E3D40" w:rsidRPr="005E3D40">
        <w:rPr>
          <w:rFonts w:ascii="Times New Roman" w:hAnsi="Times New Roman"/>
          <w:i/>
        </w:rPr>
        <w:t>El Organon</w:t>
      </w:r>
      <w:r w:rsidR="00C159FF">
        <w:rPr>
          <w:rFonts w:ascii="Times New Roman" w:hAnsi="Times New Roman"/>
        </w:rPr>
        <w:t xml:space="preserve"> –Tratados de Lógica–; s</w:t>
      </w:r>
      <w:r w:rsidR="005E3D40">
        <w:rPr>
          <w:rFonts w:ascii="Times New Roman" w:hAnsi="Times New Roman"/>
        </w:rPr>
        <w:t xml:space="preserve">obre la </w:t>
      </w:r>
      <w:r w:rsidR="009E74DD">
        <w:rPr>
          <w:rFonts w:ascii="Times New Roman" w:hAnsi="Times New Roman"/>
        </w:rPr>
        <w:t xml:space="preserve">lógica de </w:t>
      </w:r>
      <w:r w:rsidR="005E3D40">
        <w:rPr>
          <w:rFonts w:ascii="Times New Roman" w:hAnsi="Times New Roman"/>
        </w:rPr>
        <w:t xml:space="preserve">exclusión, en </w:t>
      </w:r>
      <w:r w:rsidR="005E3D40" w:rsidRPr="005E3D40">
        <w:rPr>
          <w:rFonts w:ascii="Times New Roman" w:hAnsi="Times New Roman"/>
          <w:i/>
        </w:rPr>
        <w:t>La Política</w:t>
      </w:r>
      <w:r w:rsidR="005E3D40">
        <w:rPr>
          <w:rFonts w:ascii="Times New Roman" w:hAnsi="Times New Roman"/>
          <w:i/>
        </w:rPr>
        <w:t xml:space="preserve">, </w:t>
      </w:r>
      <w:r w:rsidR="005E3D40" w:rsidRPr="005E3D40">
        <w:rPr>
          <w:rFonts w:ascii="Times New Roman" w:hAnsi="Times New Roman"/>
        </w:rPr>
        <w:t>Libro primero, acápite segundo,</w:t>
      </w:r>
      <w:r w:rsidR="005E3D40">
        <w:rPr>
          <w:rFonts w:ascii="Times New Roman" w:hAnsi="Times New Roman"/>
          <w:i/>
        </w:rPr>
        <w:t xml:space="preserve"> </w:t>
      </w:r>
      <w:r w:rsidR="009E74DD">
        <w:rPr>
          <w:rFonts w:ascii="Times New Roman" w:hAnsi="Times New Roman"/>
          <w:i/>
        </w:rPr>
        <w:t xml:space="preserve">en que </w:t>
      </w:r>
      <w:r w:rsidR="005E3D40">
        <w:rPr>
          <w:rFonts w:ascii="Times New Roman" w:hAnsi="Times New Roman"/>
        </w:rPr>
        <w:t>no f</w:t>
      </w:r>
      <w:r w:rsidR="00945A91">
        <w:rPr>
          <w:rFonts w:ascii="Times New Roman" w:hAnsi="Times New Roman"/>
        </w:rPr>
        <w:t>altan las referencias a la escla</w:t>
      </w:r>
      <w:r w:rsidR="005E3D40">
        <w:rPr>
          <w:rFonts w:ascii="Times New Roman" w:hAnsi="Times New Roman"/>
        </w:rPr>
        <w:t>vitud</w:t>
      </w:r>
      <w:r w:rsidR="00945A91">
        <w:rPr>
          <w:rFonts w:ascii="Times New Roman" w:hAnsi="Times New Roman"/>
        </w:rPr>
        <w:t xml:space="preserve"> que por “naturaleza” consagraba la superioridad de unos frente a otros. </w:t>
      </w:r>
    </w:p>
    <w:p w:rsidR="00BB0813" w:rsidRPr="004A1527" w:rsidRDefault="00BB0813" w:rsidP="0083357E">
      <w:pPr>
        <w:tabs>
          <w:tab w:val="left" w:pos="7797"/>
        </w:tabs>
        <w:suppressAutoHyphens/>
        <w:ind w:right="54"/>
        <w:jc w:val="both"/>
        <w:outlineLvl w:val="0"/>
        <w:rPr>
          <w:rFonts w:ascii="Times New Roman" w:hAnsi="Times New Roman"/>
        </w:rPr>
      </w:pPr>
    </w:p>
    <w:p w:rsidR="00BB0813" w:rsidRPr="004A1527" w:rsidRDefault="00BB0813" w:rsidP="00A410D7">
      <w:pPr>
        <w:tabs>
          <w:tab w:val="left" w:pos="7797"/>
        </w:tabs>
        <w:ind w:right="54"/>
        <w:jc w:val="both"/>
        <w:rPr>
          <w:rFonts w:ascii="Times New Roman" w:hAnsi="Times New Roman"/>
        </w:rPr>
      </w:pPr>
      <w:r w:rsidRPr="004A1527">
        <w:rPr>
          <w:rFonts w:ascii="Times New Roman" w:hAnsi="Times New Roman"/>
        </w:rPr>
        <w:lastRenderedPageBreak/>
        <w:t>Para mayor aclaración, la delimitación tanto de la identidad de las personas o de re</w:t>
      </w:r>
      <w:r w:rsidR="005E3D40">
        <w:rPr>
          <w:rFonts w:ascii="Times New Roman" w:hAnsi="Times New Roman"/>
        </w:rPr>
        <w:t xml:space="preserve">alidades más compleja </w:t>
      </w:r>
      <w:r w:rsidR="00945A91">
        <w:rPr>
          <w:rFonts w:ascii="Times New Roman" w:hAnsi="Times New Roman"/>
        </w:rPr>
        <w:t xml:space="preserve">como acontece con </w:t>
      </w:r>
      <w:r w:rsidRPr="004A1527">
        <w:rPr>
          <w:rFonts w:ascii="Times New Roman" w:hAnsi="Times New Roman"/>
        </w:rPr>
        <w:t xml:space="preserve">los cuerpos sociales: Estado, nación, movimientos sociales o de trabajadores o empleados... es necesario referirse a la doble dimensión que ella encierra: por una parte la identidad de algo </w:t>
      </w:r>
      <w:r w:rsidR="005E3D40">
        <w:rPr>
          <w:rFonts w:ascii="Times New Roman" w:hAnsi="Times New Roman"/>
        </w:rPr>
        <w:t xml:space="preserve">que </w:t>
      </w:r>
      <w:r w:rsidRPr="004A1527">
        <w:rPr>
          <w:rFonts w:ascii="Times New Roman" w:hAnsi="Times New Roman"/>
        </w:rPr>
        <w:t xml:space="preserve">incluye determinados rasgos o elementos y al mismo tiempo excluye a otros. </w:t>
      </w:r>
    </w:p>
    <w:p w:rsidR="00BB0813" w:rsidRPr="004A1527" w:rsidRDefault="00BB0813" w:rsidP="00A410D7">
      <w:pPr>
        <w:tabs>
          <w:tab w:val="left" w:pos="7797"/>
        </w:tabs>
        <w:ind w:right="54"/>
        <w:jc w:val="both"/>
        <w:rPr>
          <w:rFonts w:ascii="Times New Roman" w:hAnsi="Times New Roman"/>
        </w:rPr>
      </w:pPr>
    </w:p>
    <w:p w:rsidR="00BB0813" w:rsidRPr="004A1527" w:rsidRDefault="00BB0813" w:rsidP="00F03AB6">
      <w:pPr>
        <w:tabs>
          <w:tab w:val="left" w:pos="7797"/>
        </w:tabs>
        <w:ind w:right="54"/>
        <w:jc w:val="both"/>
        <w:rPr>
          <w:rFonts w:ascii="Times New Roman" w:hAnsi="Times New Roman"/>
        </w:rPr>
      </w:pPr>
      <w:r w:rsidRPr="004A1527">
        <w:rPr>
          <w:rFonts w:ascii="Times New Roman" w:hAnsi="Times New Roman"/>
        </w:rPr>
        <w:t>Para una mejor comprensión del proceso de &lt;&lt;</w:t>
      </w:r>
      <w:r w:rsidRPr="004A1527">
        <w:rPr>
          <w:rFonts w:ascii="Times New Roman" w:hAnsi="Times New Roman"/>
          <w:b/>
        </w:rPr>
        <w:t>inclusión</w:t>
      </w:r>
      <w:r w:rsidRPr="004A1527">
        <w:rPr>
          <w:rFonts w:ascii="Times New Roman" w:hAnsi="Times New Roman"/>
        </w:rPr>
        <w:t>&gt;&gt; y &lt;&lt;</w:t>
      </w:r>
      <w:r w:rsidRPr="004A1527">
        <w:rPr>
          <w:rFonts w:ascii="Times New Roman" w:hAnsi="Times New Roman"/>
          <w:b/>
        </w:rPr>
        <w:t>exclusión</w:t>
      </w:r>
      <w:r w:rsidRPr="004A1527">
        <w:rPr>
          <w:rFonts w:ascii="Times New Roman" w:hAnsi="Times New Roman"/>
        </w:rPr>
        <w:t xml:space="preserve">&gt;&gt; que presupone la identidad se recurrirá a la clásica separación entre contenido y forma </w:t>
      </w:r>
      <w:r w:rsidR="00693B3C" w:rsidRPr="004A1527">
        <w:rPr>
          <w:rFonts w:ascii="Times New Roman" w:hAnsi="Times New Roman"/>
        </w:rPr>
        <w:t>que el</w:t>
      </w:r>
      <w:r w:rsidRPr="004A1527">
        <w:rPr>
          <w:rFonts w:ascii="Times New Roman" w:hAnsi="Times New Roman"/>
        </w:rPr>
        <w:t xml:space="preserve"> co</w:t>
      </w:r>
      <w:r w:rsidR="00F03AB6">
        <w:rPr>
          <w:rFonts w:ascii="Times New Roman" w:hAnsi="Times New Roman"/>
        </w:rPr>
        <w:t>nocimiento espontáneo o natural</w:t>
      </w:r>
      <w:r w:rsidRPr="004A1527">
        <w:rPr>
          <w:rFonts w:ascii="Times New Roman" w:hAnsi="Times New Roman"/>
        </w:rPr>
        <w:t xml:space="preserve"> usa a diario y de modo proficuo. En la vida cotidiana somos proclives a abordar la realidad como si esta estuviese conformada por innumerables tipos de entes, cada uno con su respectiva forma y contenido. Está tan enraizada en nuestras percepción del mundo este enfoque dualista, que cuesta prescindir de la tendencia a clasificar u organizar a los entes sea por su contenido o por su forma. El contenido y la forma están colocados al inicio de todo tipo de procesos, cuando clasificamos algo, cuando generalizamos o damos ejemplos, comparamos, formulamos hipótesis o intentamos esclarecer problemas o proyectos de la más diversas naturaleza. Lo que estamos tratando de resaltar es que en los procesos para abordar la realidad, la aparición simultánea de formas y contenidos </w:t>
      </w:r>
      <w:r w:rsidR="00F03AB6">
        <w:rPr>
          <w:rFonts w:ascii="Times New Roman" w:hAnsi="Times New Roman"/>
        </w:rPr>
        <w:t xml:space="preserve">o de espacio y tiempo –Kant– </w:t>
      </w:r>
      <w:r w:rsidRPr="004A1527">
        <w:rPr>
          <w:rFonts w:ascii="Times New Roman" w:hAnsi="Times New Roman"/>
        </w:rPr>
        <w:t>nos a</w:t>
      </w:r>
      <w:r w:rsidR="00F03AB6">
        <w:rPr>
          <w:rFonts w:ascii="Times New Roman" w:hAnsi="Times New Roman"/>
        </w:rPr>
        <w:t>salta en cada esquina, sin tales</w:t>
      </w:r>
      <w:r w:rsidRPr="004A1527">
        <w:rPr>
          <w:rFonts w:ascii="Times New Roman" w:hAnsi="Times New Roman"/>
        </w:rPr>
        <w:t xml:space="preserve"> esquema</w:t>
      </w:r>
      <w:r w:rsidR="00F03AB6">
        <w:rPr>
          <w:rFonts w:ascii="Times New Roman" w:hAnsi="Times New Roman"/>
        </w:rPr>
        <w:t xml:space="preserve">s </w:t>
      </w:r>
      <w:r w:rsidRPr="004A1527">
        <w:rPr>
          <w:rFonts w:ascii="Times New Roman" w:hAnsi="Times New Roman"/>
        </w:rPr>
        <w:t>la realidad se mostraría ingobernable, enteramente caótica. Ahora bien, la asignación de determinada forma o contenido a algo supone que previamente se ha otorgado a dicho ente los rasgos, cualidades y límites que configuran su entorno o forma, y que, a su vez, con dichos límites marcamos la línea de frontera con otro contenido o forma. Una vez que circunscribimos el objeto (A) queda igualmente marcado otro campo: el (B), correspondiente a la exterioridad de (A) y viceversa. De este modo se alimenta y se refuerza tanto el proceso de asignación de forma/contenido</w:t>
      </w:r>
      <w:r w:rsidR="00E93BD4">
        <w:rPr>
          <w:rFonts w:ascii="Times New Roman" w:hAnsi="Times New Roman"/>
        </w:rPr>
        <w:t xml:space="preserve">, tiempo y </w:t>
      </w:r>
      <w:r w:rsidR="005E3D40">
        <w:rPr>
          <w:rFonts w:ascii="Times New Roman" w:hAnsi="Times New Roman"/>
        </w:rPr>
        <w:t>espacio</w:t>
      </w:r>
      <w:r w:rsidRPr="004A1527">
        <w:rPr>
          <w:rFonts w:ascii="Times New Roman" w:hAnsi="Times New Roman"/>
        </w:rPr>
        <w:t xml:space="preserve"> a los objetos como el de identificación de los mismos a través de los procesos de inclusión y exclusión que permea a todos los componentes de la realidad entera </w:t>
      </w:r>
      <w:sdt>
        <w:sdtPr>
          <w:rPr>
            <w:rFonts w:ascii="Times New Roman" w:hAnsi="Times New Roman"/>
          </w:rPr>
          <w:id w:val="857547349"/>
          <w:citation/>
        </w:sdtPr>
        <w:sdtEndPr/>
        <w:sdtContent>
          <w:r w:rsidRPr="004A1527">
            <w:rPr>
              <w:rFonts w:ascii="Times New Roman" w:hAnsi="Times New Roman"/>
            </w:rPr>
            <w:fldChar w:fldCharType="begin"/>
          </w:r>
          <w:r w:rsidRPr="004A1527">
            <w:rPr>
              <w:rFonts w:ascii="Times New Roman" w:hAnsi="Times New Roman"/>
            </w:rPr>
            <w:instrText xml:space="preserve">CITATION Roj18 \t  \l 12298 </w:instrText>
          </w:r>
          <w:r w:rsidRPr="004A1527">
            <w:rPr>
              <w:rFonts w:ascii="Times New Roman" w:hAnsi="Times New Roman"/>
            </w:rPr>
            <w:fldChar w:fldCharType="separate"/>
          </w:r>
          <w:r w:rsidRPr="004A1527">
            <w:rPr>
              <w:rFonts w:ascii="Times New Roman" w:hAnsi="Times New Roman"/>
            </w:rPr>
            <w:t>(Rojas Carlos, 2018)</w:t>
          </w:r>
          <w:r w:rsidRPr="004A1527">
            <w:rPr>
              <w:rFonts w:ascii="Times New Roman" w:hAnsi="Times New Roman"/>
            </w:rPr>
            <w:fldChar w:fldCharType="end"/>
          </w:r>
        </w:sdtContent>
      </w:sdt>
      <w:r w:rsidRPr="004A1527">
        <w:rPr>
          <w:rFonts w:ascii="Times New Roman" w:hAnsi="Times New Roman"/>
        </w:rPr>
        <w:t>.</w:t>
      </w:r>
    </w:p>
    <w:p w:rsidR="00BB0813" w:rsidRPr="004A1527" w:rsidRDefault="00BB0813" w:rsidP="00A410D7">
      <w:pPr>
        <w:tabs>
          <w:tab w:val="left" w:pos="7797"/>
        </w:tabs>
        <w:ind w:right="54"/>
        <w:jc w:val="both"/>
        <w:rPr>
          <w:rFonts w:ascii="Times New Roman" w:hAnsi="Times New Roman"/>
          <w:highlight w:val="yellow"/>
        </w:rPr>
      </w:pPr>
    </w:p>
    <w:p w:rsidR="00320B1A" w:rsidRPr="004A1527" w:rsidRDefault="00BB0813" w:rsidP="00632F60">
      <w:pPr>
        <w:tabs>
          <w:tab w:val="left" w:pos="7797"/>
        </w:tabs>
        <w:ind w:right="54"/>
        <w:jc w:val="both"/>
        <w:rPr>
          <w:rFonts w:ascii="Times New Roman" w:hAnsi="Times New Roman"/>
        </w:rPr>
      </w:pPr>
      <w:r w:rsidRPr="004A1527">
        <w:rPr>
          <w:rFonts w:ascii="Times New Roman" w:hAnsi="Times New Roman"/>
          <w:b/>
        </w:rPr>
        <w:t xml:space="preserve">II.- </w:t>
      </w:r>
      <w:r w:rsidR="00973C13" w:rsidRPr="004A1527">
        <w:rPr>
          <w:rFonts w:ascii="Times New Roman" w:hAnsi="Times New Roman"/>
          <w:b/>
        </w:rPr>
        <w:t>Segunda alternativa</w:t>
      </w:r>
      <w:r w:rsidR="009527AE" w:rsidRPr="004A1527">
        <w:rPr>
          <w:rFonts w:ascii="Times New Roman" w:hAnsi="Times New Roman"/>
          <w:b/>
        </w:rPr>
        <w:t xml:space="preserve">: </w:t>
      </w:r>
      <w:r w:rsidRPr="004A1527">
        <w:rPr>
          <w:rFonts w:ascii="Times New Roman" w:hAnsi="Times New Roman"/>
          <w:b/>
        </w:rPr>
        <w:t>la Edad Media</w:t>
      </w:r>
      <w:r w:rsidRPr="004A1527">
        <w:rPr>
          <w:rFonts w:ascii="Times New Roman" w:hAnsi="Times New Roman"/>
        </w:rPr>
        <w:t xml:space="preserve">, </w:t>
      </w:r>
      <w:r w:rsidR="009527AE" w:rsidRPr="004A1527">
        <w:rPr>
          <w:rFonts w:ascii="Times New Roman" w:hAnsi="Times New Roman"/>
        </w:rPr>
        <w:t xml:space="preserve">tiempos en que </w:t>
      </w:r>
      <w:r w:rsidRPr="004A1527">
        <w:rPr>
          <w:rFonts w:ascii="Times New Roman" w:hAnsi="Times New Roman"/>
        </w:rPr>
        <w:t>la pregunta por la identidad sea de las personas o de los pueblos desplazó el interés del campo lógico y del ontológico hacia el plano religioso, que ejerció de punto de convergencia hacia el que debían confluir e integrarse todos los componentes de la realidad. La unidad del trono y del altar, de la tierra con el cielo, de la trascendencia con la inmanencia, por largo tiempo concitó el más amplio respaldo, dadas su base de carácter esencialista y religioso. Las civilizaciones arcaicas o antiguas al igual que el Estado y la sociedad medieval-colonial o confesional convergieron en una fuerza de unificación de sus diversos componentes que las mantuvo vigorosas por siglos: l</w:t>
      </w:r>
      <w:r w:rsidR="00320B1A" w:rsidRPr="004A1527">
        <w:rPr>
          <w:rFonts w:ascii="Times New Roman" w:hAnsi="Times New Roman"/>
        </w:rPr>
        <w:t xml:space="preserve">a reflexión cristiana </w:t>
      </w:r>
      <w:r w:rsidRPr="004A1527">
        <w:rPr>
          <w:rFonts w:ascii="Times New Roman" w:hAnsi="Times New Roman"/>
        </w:rPr>
        <w:t>‘recogió’ –Aufhebung– en el sentido hegeliano del término, y profundizó aún más el plant</w:t>
      </w:r>
      <w:r w:rsidR="00320B1A" w:rsidRPr="004A1527">
        <w:rPr>
          <w:rFonts w:ascii="Times New Roman" w:hAnsi="Times New Roman"/>
        </w:rPr>
        <w:t>eamiento griego</w:t>
      </w:r>
      <w:r w:rsidRPr="004A1527">
        <w:rPr>
          <w:rFonts w:ascii="Times New Roman" w:hAnsi="Times New Roman"/>
        </w:rPr>
        <w:t>. Los escolásticos insistieron en la existencia de una verdad absoluta, fuente de toda verdad: ‘la verdad’ personalizada en Dios. Para Tomás de Aquino, la ‘essentia’ es la estructura interna de la existencia y concebida de esta manera, ella solo puede llegar a ser real por medio de un principio de implantación, que a su criterio, en último término, era ‘exterior, dado su origen divino. La diferencia entre esencia y existencia como indicativa de una característica de los seres mismos, alude, en esta forma, al carácter contingente de los mismos y al consiguiente requerimiento de la trascendencia para poder superar su contingencia o la ‘mala’ facticidad.</w:t>
      </w:r>
    </w:p>
    <w:p w:rsidR="00320B1A" w:rsidRPr="004A1527" w:rsidRDefault="00BB0813" w:rsidP="00320B1A">
      <w:pPr>
        <w:pStyle w:val="Textoindependiente"/>
        <w:ind w:right="-99"/>
      </w:pPr>
      <w:r w:rsidRPr="004A1527">
        <w:lastRenderedPageBreak/>
        <w:t xml:space="preserve">¿En qué radicaba el vigor de tan poderoso discurso o categoría conceptual centrada en la dicotomía: esencia – apariencia? ¿Cuál era su secreto encanto? ¿Qué ventajas y desventajas encierra? ¿Qué crueldades desencadenó? ¿Por qué los mortales no logran escapar de sus hechizos y continuamente caen en su seducción? ¿Porqué, reiteradamente, establecemos una clara separación entre el mundo de las apariencias y el del Ser verdadero, objeto este último de nuestros afanes de conocimiento cierto, auténtico y </w:t>
      </w:r>
      <w:r w:rsidR="00693B3C" w:rsidRPr="004A1527">
        <w:t>seguro respecto</w:t>
      </w:r>
      <w:r w:rsidRPr="004A1527">
        <w:t xml:space="preserve"> de la </w:t>
      </w:r>
      <w:r w:rsidR="00693B3C" w:rsidRPr="004A1527">
        <w:t>multiplicidad siempre</w:t>
      </w:r>
      <w:r w:rsidRPr="004A1527">
        <w:t xml:space="preserve"> engañosa y cambiante con que solemos ver revestida a la realidad? ¿Por qué nos ha </w:t>
      </w:r>
      <w:r w:rsidR="00693B3C" w:rsidRPr="004A1527">
        <w:t>fascinado lo</w:t>
      </w:r>
      <w:r w:rsidRPr="004A1527">
        <w:t xml:space="preserve"> fundamentado y que responde a “ideales”, “principios" y “valores” inmutables, trascendentes frente a lo múltiple y diverso asumido como aparente, pasajero o supe</w:t>
      </w:r>
      <w:r w:rsidR="00320B1A" w:rsidRPr="004A1527">
        <w:t>rficial? En otros términos, el juego entre esencia y apariencia conlleva el supuesto tácito de una concepción de la realidad, en la que los parámetros de superior-inferior, orden-caos, absoluto-relativo, movimiento-estabilidad,...  implican la promesa anticipada de victoria de uno de los polos sobre lo asumido como inferior, caótico y relativo.</w:t>
      </w:r>
      <w:r w:rsidR="00320B1A" w:rsidRPr="004A1527">
        <w:rPr>
          <w:rStyle w:val="Refdenotaalfinal"/>
        </w:rPr>
        <w:endnoteReference w:id="5"/>
      </w:r>
      <w:r w:rsidR="00320B1A" w:rsidRPr="004A1527">
        <w:t xml:space="preserve"> </w:t>
      </w:r>
    </w:p>
    <w:p w:rsidR="00BB0813" w:rsidRPr="004A1527" w:rsidRDefault="00BB0813" w:rsidP="00A410D7">
      <w:pPr>
        <w:tabs>
          <w:tab w:val="left" w:pos="7797"/>
        </w:tabs>
        <w:ind w:right="54"/>
        <w:jc w:val="both"/>
        <w:rPr>
          <w:rFonts w:ascii="Times New Roman" w:hAnsi="Times New Roman"/>
        </w:rPr>
      </w:pPr>
    </w:p>
    <w:p w:rsidR="00BB0813" w:rsidRPr="004A1527" w:rsidRDefault="00BB0813" w:rsidP="00A410D7">
      <w:pPr>
        <w:pStyle w:val="Textoindependiente"/>
        <w:ind w:right="-99"/>
      </w:pPr>
      <w:r w:rsidRPr="004A1527">
        <w:t>La fuerza avasalladora de este poderoso modelo conceptual; la carga seductora de monismos y dualismos y al mism</w:t>
      </w:r>
      <w:r w:rsidR="00342603" w:rsidRPr="004A1527">
        <w:t>o tiempo su dinámica</w:t>
      </w:r>
      <w:r w:rsidRPr="004A1527">
        <w:t>, radicar</w:t>
      </w:r>
      <w:r w:rsidR="00320B1A" w:rsidRPr="004A1527">
        <w:t>ía</w:t>
      </w:r>
      <w:r w:rsidRPr="004A1527">
        <w:t xml:space="preserve"> tanto en el vigor que encierra en sí mismo todo </w:t>
      </w:r>
      <w:r w:rsidR="00693B3C" w:rsidRPr="004A1527">
        <w:t>género de</w:t>
      </w:r>
      <w:r w:rsidRPr="004A1527">
        <w:t xml:space="preserve"> simplificación de la realidad como en el afán de certezas absolutas que hace que todo aquello que no se sustenta sobre algo sea relegado al dominio de lo “meramente empírico” y pasajero.</w:t>
      </w:r>
      <w:r w:rsidRPr="004A1527">
        <w:rPr>
          <w:rStyle w:val="Refdenotaalfinal"/>
        </w:rPr>
        <w:endnoteReference w:id="6"/>
      </w:r>
      <w:r w:rsidRPr="004A1527">
        <w:t xml:space="preserve"> Nuestro conocimiento  de los hechos, en general, es solo probable; en raras ocasiones alcanzamos verdades absolutas, pero nuestro anhelo</w:t>
      </w:r>
      <w:r w:rsidR="00A95BEB">
        <w:t xml:space="preserve">, especialmente en el mundo medieval y en el moderno, </w:t>
      </w:r>
      <w:r w:rsidRPr="004A1527">
        <w:t xml:space="preserve"> es alcanzar conocimientos infal</w:t>
      </w:r>
      <w:r w:rsidR="00A95BEB">
        <w:t>ibles en todo  y por eso no satisfacían</w:t>
      </w:r>
      <w:r w:rsidRPr="004A1527">
        <w:t xml:space="preserve"> argumentos basados  en la probabilidad, pese a que son </w:t>
      </w:r>
      <w:r w:rsidR="00A95BEB">
        <w:t xml:space="preserve">bastante </w:t>
      </w:r>
      <w:r w:rsidRPr="004A1527">
        <w:t xml:space="preserve">persuasivos aunque no sean concluyentes.  Ante un mundo provisional, inseguro, en movimiento se prefirió una realidad sólida, unitaria, estable y “autorizada”. </w:t>
      </w:r>
    </w:p>
    <w:p w:rsidR="00BB0813" w:rsidRPr="004A1527" w:rsidRDefault="00BB0813" w:rsidP="00A410D7">
      <w:pPr>
        <w:pStyle w:val="Textoindependiente"/>
        <w:ind w:right="-99"/>
      </w:pPr>
    </w:p>
    <w:p w:rsidR="00BB0813" w:rsidRPr="004A1527" w:rsidRDefault="00BB0813" w:rsidP="001C2A34">
      <w:pPr>
        <w:pStyle w:val="Textoindependiente"/>
        <w:ind w:right="-99"/>
      </w:pPr>
      <w:r w:rsidRPr="004A1527">
        <w:t>Al establecerse, por una lado, la metafísica/</w:t>
      </w:r>
      <w:r w:rsidR="00320B1A" w:rsidRPr="004A1527">
        <w:t>ontología</w:t>
      </w:r>
      <w:r w:rsidRPr="004A1527">
        <w:t xml:space="preserve"> de la esencia y la apariencia y en correlación con ella, el mundo del conocimiento verdadero, de la verdad absoluta, la  unidad, la autenticidad, la identidad y permanencia –perfección–; y, por otro, el campo del error,  la diversidad, multiplicidad y contingencia –apariencia–, uno de los dos polos quedó  llamado a representar para el otro su referente último o absoluto, a dar o a recibir del otro su sentido y valor</w:t>
      </w:r>
      <w:r w:rsidR="00320B1A" w:rsidRPr="004A1527">
        <w:t>.</w:t>
      </w:r>
      <w:r w:rsidR="00A95BEB">
        <w:t xml:space="preserve"> Identidad sin diferencias. </w:t>
      </w:r>
    </w:p>
    <w:p w:rsidR="00320B1A" w:rsidRPr="004A1527" w:rsidRDefault="00320B1A" w:rsidP="001C2A34">
      <w:pPr>
        <w:pStyle w:val="Textoindependiente"/>
        <w:ind w:right="-99"/>
      </w:pPr>
    </w:p>
    <w:p w:rsidR="00F0709E" w:rsidRPr="004A1527" w:rsidRDefault="00BB0813" w:rsidP="00F0709E">
      <w:pPr>
        <w:pStyle w:val="Textoindependiente"/>
        <w:ind w:right="107"/>
      </w:pPr>
      <w:r w:rsidRPr="004A1527">
        <w:t>Por otra parte, el juego entre esencia y apariencia, en sus diversas formas de manifestación, condu</w:t>
      </w:r>
      <w:r w:rsidR="00A95BEB">
        <w:t>jo</w:t>
      </w:r>
      <w:r w:rsidRPr="004A1527">
        <w:t xml:space="preserve"> a buscar el polo “mejor”</w:t>
      </w:r>
      <w:r w:rsidR="00693B3C" w:rsidRPr="004A1527">
        <w:t>, más</w:t>
      </w:r>
      <w:r w:rsidRPr="004A1527">
        <w:t xml:space="preserve"> sabio, perfecto, estable o superior, aspiración un tanto engañosa pues nos aleja</w:t>
      </w:r>
      <w:r w:rsidR="00A95BEB">
        <w:t>ba</w:t>
      </w:r>
      <w:r w:rsidRPr="004A1527">
        <w:t xml:space="preserve"> de la realidad y nos traslada a un mundo “ideal” que minusvalora</w:t>
      </w:r>
      <w:r w:rsidR="00A95BEB">
        <w:t>ba</w:t>
      </w:r>
      <w:r w:rsidRPr="004A1527">
        <w:t xml:space="preserve"> a este “valle de lágrimas”. Además, bajo un enfoque hacia lo “perfecto” se terminó “olvidando” los retos de este mundo.</w:t>
      </w:r>
      <w:r w:rsidR="00320B1A" w:rsidRPr="004A1527">
        <w:t xml:space="preserve"> Una tendencia inmanente de progreso, en determinada dirección</w:t>
      </w:r>
      <w:r w:rsidR="00693B3C" w:rsidRPr="004A1527">
        <w:t>, estaría</w:t>
      </w:r>
      <w:r w:rsidR="00320B1A" w:rsidRPr="004A1527">
        <w:t xml:space="preserve"> latiendo en el</w:t>
      </w:r>
      <w:r w:rsidR="00342603" w:rsidRPr="004A1527">
        <w:t xml:space="preserve"> interior de este tipo de lógica</w:t>
      </w:r>
      <w:r w:rsidR="00320B1A" w:rsidRPr="004A1527">
        <w:t xml:space="preserve"> de análisis y enfrentamiento con la realidad.  En más de una ocasión, la dinámica de</w:t>
      </w:r>
      <w:r w:rsidR="00A95BEB">
        <w:t xml:space="preserve">l polo vencedor: monismo, </w:t>
      </w:r>
      <w:r w:rsidR="00693B3C">
        <w:t>condujo a</w:t>
      </w:r>
      <w:r w:rsidR="00320B1A" w:rsidRPr="004A1527">
        <w:t xml:space="preserve"> </w:t>
      </w:r>
      <w:r w:rsidR="00693B3C" w:rsidRPr="004A1527">
        <w:t>desencadenar masacres</w:t>
      </w:r>
      <w:r w:rsidR="00320B1A" w:rsidRPr="004A1527">
        <w:t xml:space="preserve"> y guerras para aniquilar al otro polo e imponer su vigencia absoluta</w:t>
      </w:r>
      <w:r w:rsidR="00A95BEB">
        <w:t xml:space="preserve">. Tal cual acontece hoy en algunas regiones del globo. </w:t>
      </w:r>
    </w:p>
    <w:p w:rsidR="00BB0813" w:rsidRPr="004A1527" w:rsidRDefault="00BB0813" w:rsidP="00A410D7">
      <w:pPr>
        <w:pStyle w:val="Textoindependiente"/>
        <w:ind w:right="-99"/>
      </w:pPr>
    </w:p>
    <w:p w:rsidR="00233358" w:rsidRPr="004A1527" w:rsidRDefault="00A95BEB" w:rsidP="00233358">
      <w:pPr>
        <w:pStyle w:val="Textoindependiente"/>
        <w:ind w:right="107"/>
      </w:pPr>
      <w:r>
        <w:t>Esta dinámica cambió a partir de L</w:t>
      </w:r>
      <w:r w:rsidR="00BB0813" w:rsidRPr="004A1527">
        <w:t>a Refor</w:t>
      </w:r>
      <w:r w:rsidR="004C57EA" w:rsidRPr="004A1527">
        <w:t>ma,</w:t>
      </w:r>
      <w:r w:rsidR="00342603" w:rsidRPr="004A1527">
        <w:t xml:space="preserve"> 1517, </w:t>
      </w:r>
      <w:r w:rsidR="00B012F5">
        <w:t xml:space="preserve">en </w:t>
      </w:r>
      <w:r>
        <w:t xml:space="preserve">que </w:t>
      </w:r>
      <w:r w:rsidR="00B012F5">
        <w:t xml:space="preserve">se </w:t>
      </w:r>
      <w:r w:rsidR="00233358" w:rsidRPr="004A1527">
        <w:t xml:space="preserve">desató una ruptura no solo con Roma sino al interior de toda Europa </w:t>
      </w:r>
      <w:r w:rsidR="00342603" w:rsidRPr="004A1527">
        <w:t xml:space="preserve">cuando Lutero cuestionó al </w:t>
      </w:r>
      <w:r w:rsidR="00693B3C" w:rsidRPr="004A1527">
        <w:t>Papado con</w:t>
      </w:r>
      <w:r w:rsidR="00342603" w:rsidRPr="004A1527">
        <w:t xml:space="preserve"> sus 95 tesis contra las indulgencias, depositadas </w:t>
      </w:r>
      <w:r>
        <w:t xml:space="preserve">o </w:t>
      </w:r>
      <w:r w:rsidR="00693B3C">
        <w:t xml:space="preserve">clavadas </w:t>
      </w:r>
      <w:r w:rsidR="00693B3C" w:rsidRPr="004A1527">
        <w:t>en</w:t>
      </w:r>
      <w:r w:rsidR="00AF4135" w:rsidRPr="004A1527">
        <w:t xml:space="preserve"> la puerta de la catedral de Wittenberg</w:t>
      </w:r>
      <w:r w:rsidR="00342603" w:rsidRPr="004A1527">
        <w:t xml:space="preserve">, </w:t>
      </w:r>
      <w:r>
        <w:t xml:space="preserve">porque la Iglesia </w:t>
      </w:r>
      <w:r>
        <w:lastRenderedPageBreak/>
        <w:t xml:space="preserve">romana ofrecía o </w:t>
      </w:r>
      <w:r w:rsidR="00B012F5">
        <w:t>vendía</w:t>
      </w:r>
      <w:r w:rsidR="00233358" w:rsidRPr="004A1527">
        <w:t>, a su criterio</w:t>
      </w:r>
      <w:r w:rsidR="00693B3C" w:rsidRPr="004A1527">
        <w:t>, bienes</w:t>
      </w:r>
      <w:r w:rsidR="00342603" w:rsidRPr="004A1527">
        <w:t xml:space="preserve"> espirituales</w:t>
      </w:r>
      <w:r w:rsidR="00233358" w:rsidRPr="004A1527">
        <w:t xml:space="preserve"> a cambio de dinero</w:t>
      </w:r>
      <w:r w:rsidR="00342603" w:rsidRPr="004A1527">
        <w:t>.</w:t>
      </w:r>
      <w:r w:rsidR="00AF4135" w:rsidRPr="004A1527">
        <w:t xml:space="preserve"> </w:t>
      </w:r>
      <w:r w:rsidR="00F0709E" w:rsidRPr="004A1527">
        <w:t>Dos años después las guerras campesinas tomaron cuerpo y la Reforma se tornó imparable.</w:t>
      </w:r>
      <w:r w:rsidR="00233358" w:rsidRPr="004A1527">
        <w:t xml:space="preserve">   Unas monarquías se orientaron hacia la Iglesia romana; otras, especialmente al norte de Europa se colocaron en contra y algunas buscaron un camino diferente. Éstos fueron los llamados cristianos reformados, que luego por su protesta en una de las dietas fueron llamados protestantes; aquellos que habían protestado el veredicto del Papado y los impuestos –diríamos hoy en día– que se había inventado, para cubrir la edificación de la nueva e inmensa basílica de San Pedro. </w:t>
      </w:r>
    </w:p>
    <w:p w:rsidR="00AF4135" w:rsidRPr="004A1527" w:rsidRDefault="00AF4135" w:rsidP="00F21C44">
      <w:pPr>
        <w:pStyle w:val="Textoindependiente"/>
        <w:ind w:right="107"/>
      </w:pPr>
    </w:p>
    <w:p w:rsidR="005F5E3D" w:rsidRPr="004A1527" w:rsidRDefault="00AF4135" w:rsidP="005F5E3D">
      <w:pPr>
        <w:pStyle w:val="Textoindependiente"/>
        <w:ind w:right="107"/>
      </w:pPr>
      <w:r w:rsidRPr="004A1527">
        <w:t xml:space="preserve">Un segundo e </w:t>
      </w:r>
      <w:r w:rsidR="004C57EA" w:rsidRPr="004A1527">
        <w:t xml:space="preserve">importante antecedente </w:t>
      </w:r>
      <w:r w:rsidRPr="004A1527">
        <w:t xml:space="preserve">de la modernidad </w:t>
      </w:r>
      <w:r w:rsidR="004C57EA" w:rsidRPr="004A1527">
        <w:t>fue la firma, 1648, de la Paz de Westfalia,</w:t>
      </w:r>
      <w:r w:rsidR="00233358" w:rsidRPr="004A1527">
        <w:t xml:space="preserve"> que puso</w:t>
      </w:r>
      <w:r w:rsidR="004C57EA" w:rsidRPr="004A1527">
        <w:t xml:space="preserve"> </w:t>
      </w:r>
      <w:r w:rsidR="00233358" w:rsidRPr="004A1527">
        <w:t>término</w:t>
      </w:r>
      <w:r w:rsidR="004C57EA" w:rsidRPr="004A1527">
        <w:t xml:space="preserve"> a más de un siglo, 120 años, de guerras por </w:t>
      </w:r>
      <w:r w:rsidR="009C6A5A" w:rsidRPr="004A1527">
        <w:t>disidencias religiosas</w:t>
      </w:r>
      <w:r w:rsidR="00233358" w:rsidRPr="004A1527">
        <w:t>. L</w:t>
      </w:r>
      <w:r w:rsidR="004C57EA" w:rsidRPr="004A1527">
        <w:t xml:space="preserve">a fase final de las guerras de </w:t>
      </w:r>
      <w:r w:rsidR="00A95BEB">
        <w:t xml:space="preserve">religiones fue la más dura, duró alrededor de </w:t>
      </w:r>
      <w:r w:rsidR="004C57EA" w:rsidRPr="004A1527">
        <w:t>treinta años</w:t>
      </w:r>
      <w:r w:rsidR="005F5E3D" w:rsidRPr="004A1527">
        <w:t xml:space="preserve">. </w:t>
      </w:r>
      <w:r w:rsidR="00BA323A">
        <w:t>Finalmente tr</w:t>
      </w:r>
      <w:r w:rsidR="005F5E3D" w:rsidRPr="004A1527">
        <w:t>iunfó la paz y la idea de la tolerancia religiosa, de que las religiones se tienen que tolerar ellas entre sí, no alterar la p</w:t>
      </w:r>
      <w:r w:rsidR="00BA323A">
        <w:t>az civil y que el Estado cuidaría</w:t>
      </w:r>
      <w:r w:rsidR="005F5E3D" w:rsidRPr="004A1527">
        <w:t xml:space="preserve"> de que unas y otras no se ataquen</w:t>
      </w:r>
      <w:r w:rsidR="00BA323A">
        <w:t xml:space="preserve"> y </w:t>
      </w:r>
      <w:r w:rsidR="00693B3C">
        <w:t>destrocen</w:t>
      </w:r>
      <w:r w:rsidR="005F5E3D" w:rsidRPr="004A1527">
        <w:t>.</w:t>
      </w:r>
      <w:r w:rsidR="005F5E3D" w:rsidRPr="004A1527">
        <w:rPr>
          <w:rStyle w:val="Refdenotaalpie"/>
        </w:rPr>
        <w:t xml:space="preserve"> </w:t>
      </w:r>
      <w:r w:rsidR="002801FA" w:rsidRPr="004A1527">
        <w:rPr>
          <w:rStyle w:val="Refdenotaalfinal"/>
        </w:rPr>
        <w:endnoteReference w:id="7"/>
      </w:r>
      <w:r w:rsidR="002801FA" w:rsidRPr="004A1527">
        <w:t xml:space="preserve">  </w:t>
      </w:r>
    </w:p>
    <w:p w:rsidR="005F5E3D" w:rsidRPr="004A1527" w:rsidRDefault="005F5E3D" w:rsidP="00F21C44">
      <w:pPr>
        <w:pStyle w:val="Textoindependiente"/>
        <w:ind w:right="107"/>
      </w:pPr>
    </w:p>
    <w:p w:rsidR="00BB0813" w:rsidRDefault="005F5E3D" w:rsidP="00F21C44">
      <w:pPr>
        <w:pStyle w:val="Textoindependiente"/>
        <w:ind w:right="107"/>
      </w:pPr>
      <w:r w:rsidRPr="004A1527">
        <w:t>Así</w:t>
      </w:r>
      <w:r w:rsidR="00AF4135" w:rsidRPr="004A1527">
        <w:t xml:space="preserve"> </w:t>
      </w:r>
      <w:r w:rsidR="00BB0813" w:rsidRPr="004A1527">
        <w:t xml:space="preserve">se inició el descenso </w:t>
      </w:r>
      <w:r w:rsidR="00693B3C" w:rsidRPr="004A1527">
        <w:t>en la</w:t>
      </w:r>
      <w:r w:rsidR="00BB0813" w:rsidRPr="004A1527">
        <w:t xml:space="preserve"> credibilidad en un mundo de esencias y apariencias, de verdad y error, substrato común a que aludía la problemática de la identidad y de la ontología en la Edad Media, que supo </w:t>
      </w:r>
      <w:r w:rsidR="00693B3C" w:rsidRPr="004A1527">
        <w:t>integrar a</w:t>
      </w:r>
      <w:r w:rsidR="00BB0813" w:rsidRPr="004A1527">
        <w:t xml:space="preserve"> todos los entes y al Ser, a todos los constitutivos de la realidad y a todas las relaciones correspondientes a ellos con una base fundamental, de modo que solo </w:t>
      </w:r>
      <w:r w:rsidR="00693B3C">
        <w:t xml:space="preserve">a partir de ella </w:t>
      </w:r>
      <w:r w:rsidR="00BA323A">
        <w:t>se pueda</w:t>
      </w:r>
      <w:r w:rsidR="00BB0813" w:rsidRPr="004A1527">
        <w:t xml:space="preserve"> desarrollar la comprensión de los </w:t>
      </w:r>
      <w:r w:rsidR="00B012F5">
        <w:t>entes y del Ser.</w:t>
      </w:r>
    </w:p>
    <w:p w:rsidR="00B012F5" w:rsidRDefault="00B012F5" w:rsidP="00F21C44">
      <w:pPr>
        <w:pStyle w:val="Textoindependiente"/>
        <w:ind w:right="107"/>
      </w:pPr>
    </w:p>
    <w:p w:rsidR="00364E4F" w:rsidRDefault="00B012F5" w:rsidP="00F21C44">
      <w:pPr>
        <w:pStyle w:val="Textoindependiente"/>
        <w:ind w:right="107"/>
        <w:rPr>
          <w:rStyle w:val="e24kjd"/>
        </w:rPr>
      </w:pPr>
      <w:r w:rsidRPr="00364E4F">
        <w:t>Por</w:t>
      </w:r>
      <w:r w:rsidR="0003453A" w:rsidRPr="00364E4F">
        <w:t xml:space="preserve"> supuesto, e</w:t>
      </w:r>
      <w:r w:rsidRPr="00364E4F">
        <w:t xml:space="preserve">l </w:t>
      </w:r>
      <w:r w:rsidR="00693B3C" w:rsidRPr="00364E4F">
        <w:t>sólido edificio</w:t>
      </w:r>
      <w:r w:rsidRPr="00364E4F">
        <w:t xml:space="preserve"> medieval</w:t>
      </w:r>
      <w:r w:rsidR="0003453A" w:rsidRPr="00364E4F">
        <w:t xml:space="preserve"> también se vio afectado por </w:t>
      </w:r>
      <w:r w:rsidR="00693B3C" w:rsidRPr="00364E4F">
        <w:t xml:space="preserve">rupturas </w:t>
      </w:r>
      <w:r w:rsidR="0003453A" w:rsidRPr="00364E4F">
        <w:t xml:space="preserve">que resquebrajaron tanto al cosmos, </w:t>
      </w:r>
      <w:r w:rsidR="009727ED" w:rsidRPr="00364E4F">
        <w:t xml:space="preserve">como al espacio y </w:t>
      </w:r>
      <w:r w:rsidR="0003453A" w:rsidRPr="00364E4F">
        <w:t>al idioma do</w:t>
      </w:r>
      <w:r w:rsidR="00364E4F" w:rsidRPr="00364E4F">
        <w:t>minante, por citar tres macro cambios que resultaron profundos y decisivo</w:t>
      </w:r>
      <w:r w:rsidR="0003453A" w:rsidRPr="00364E4F">
        <w:t>s.</w:t>
      </w:r>
      <w:r w:rsidR="009727ED" w:rsidRPr="00364E4F">
        <w:t xml:space="preserve"> Co</w:t>
      </w:r>
      <w:r w:rsidR="00364E4F" w:rsidRPr="00364E4F">
        <w:t>n el surgimiento de la</w:t>
      </w:r>
      <w:r w:rsidR="009727ED" w:rsidRPr="00364E4F">
        <w:t xml:space="preserve"> </w:t>
      </w:r>
      <w:r w:rsidR="00364E4F">
        <w:t>Ciencia Moderna</w:t>
      </w:r>
      <w:r w:rsidR="009727ED" w:rsidRPr="00364E4F">
        <w:t xml:space="preserve"> la tierra dejo de estar en el centro del universo</w:t>
      </w:r>
      <w:r w:rsidR="00364E4F">
        <w:t xml:space="preserve"> –Copérnico, Galileo…-; </w:t>
      </w:r>
      <w:r w:rsidR="00364E4F" w:rsidRPr="00364E4F">
        <w:t>con</w:t>
      </w:r>
      <w:r w:rsidR="009727ED" w:rsidRPr="00364E4F">
        <w:t xml:space="preserve"> el surgimiento de América, los </w:t>
      </w:r>
      <w:r w:rsidR="00364E4F" w:rsidRPr="00364E4F">
        <w:t>límites</w:t>
      </w:r>
      <w:r w:rsidR="009727ED" w:rsidRPr="00364E4F">
        <w:t xml:space="preserve"> últimos en que acababa el mundo, </w:t>
      </w:r>
      <w:r w:rsidR="00445619" w:rsidRPr="00364E4F">
        <w:rPr>
          <w:rStyle w:val="e24kjd"/>
        </w:rPr>
        <w:t xml:space="preserve">bautizado por los romanos con el nombre en latín de </w:t>
      </w:r>
      <w:r w:rsidR="00445619" w:rsidRPr="00364E4F">
        <w:rPr>
          <w:rStyle w:val="e24kjd"/>
          <w:bCs/>
          <w:i/>
        </w:rPr>
        <w:t>Finis Terrae</w:t>
      </w:r>
      <w:r w:rsidR="00445619" w:rsidRPr="00364E4F">
        <w:rPr>
          <w:rStyle w:val="e24kjd"/>
        </w:rPr>
        <w:t>,</w:t>
      </w:r>
      <w:r w:rsidR="00364E4F">
        <w:rPr>
          <w:rStyle w:val="e24kjd"/>
        </w:rPr>
        <w:t xml:space="preserve"> fin de la Tierra,</w:t>
      </w:r>
      <w:r w:rsidR="00445619" w:rsidRPr="00364E4F">
        <w:rPr>
          <w:rStyle w:val="e24kjd"/>
        </w:rPr>
        <w:t xml:space="preserve"> </w:t>
      </w:r>
      <w:r w:rsidR="00364E4F" w:rsidRPr="00364E4F">
        <w:rPr>
          <w:rStyle w:val="e24kjd"/>
        </w:rPr>
        <w:t>perdió sentido, y el latín con que</w:t>
      </w:r>
      <w:r w:rsidR="00364E4F">
        <w:rPr>
          <w:rStyle w:val="e24kjd"/>
        </w:rPr>
        <w:t xml:space="preserve"> </w:t>
      </w:r>
      <w:r w:rsidR="00364E4F" w:rsidRPr="00364E4F">
        <w:rPr>
          <w:rStyle w:val="e24kjd"/>
        </w:rPr>
        <w:t>las lites intelectuales y religiosas se comunicaban con el pueblo también tuvo que ceder el sitio al emergente movimiento de rescate de las lenguas nativas.</w:t>
      </w:r>
    </w:p>
    <w:p w:rsidR="00364E4F" w:rsidRDefault="00364E4F" w:rsidP="00F21C44">
      <w:pPr>
        <w:pStyle w:val="Textoindependiente"/>
        <w:ind w:right="107"/>
        <w:rPr>
          <w:rStyle w:val="e24kjd"/>
        </w:rPr>
      </w:pPr>
    </w:p>
    <w:p w:rsidR="00BB0813" w:rsidRPr="004A1527" w:rsidRDefault="00364E4F" w:rsidP="00AC1276">
      <w:pPr>
        <w:tabs>
          <w:tab w:val="left" w:pos="7797"/>
        </w:tabs>
        <w:ind w:right="54"/>
        <w:jc w:val="both"/>
        <w:rPr>
          <w:rFonts w:ascii="Times New Roman" w:hAnsi="Times New Roman"/>
          <w:color w:val="FF0000"/>
        </w:rPr>
      </w:pPr>
      <w:r>
        <w:rPr>
          <w:rFonts w:ascii="Times New Roman" w:hAnsi="Times New Roman"/>
        </w:rPr>
        <w:t>T</w:t>
      </w:r>
      <w:r w:rsidR="001C04B9">
        <w:rPr>
          <w:rFonts w:ascii="Times New Roman" w:hAnsi="Times New Roman"/>
        </w:rPr>
        <w:t xml:space="preserve">odos estos y otros </w:t>
      </w:r>
      <w:r>
        <w:rPr>
          <w:rFonts w:ascii="Times New Roman" w:hAnsi="Times New Roman"/>
        </w:rPr>
        <w:t xml:space="preserve">macro </w:t>
      </w:r>
      <w:r w:rsidR="001C04B9">
        <w:rPr>
          <w:rFonts w:ascii="Times New Roman" w:hAnsi="Times New Roman"/>
        </w:rPr>
        <w:t>procesos, unidos a</w:t>
      </w:r>
      <w:r w:rsidR="00BB0813" w:rsidRPr="004A1527">
        <w:rPr>
          <w:rFonts w:ascii="Times New Roman" w:hAnsi="Times New Roman"/>
        </w:rPr>
        <w:t>l fraccionamiento de la Iglesia en varias confesiones</w:t>
      </w:r>
      <w:r w:rsidR="00092D24" w:rsidRPr="004A1527">
        <w:rPr>
          <w:rFonts w:ascii="Times New Roman" w:hAnsi="Times New Roman"/>
        </w:rPr>
        <w:t>,</w:t>
      </w:r>
      <w:r w:rsidR="00BB0813" w:rsidRPr="004A1527">
        <w:rPr>
          <w:rFonts w:ascii="Times New Roman" w:hAnsi="Times New Roman"/>
        </w:rPr>
        <w:t xml:space="preserve"> </w:t>
      </w:r>
      <w:r w:rsidR="001C04B9">
        <w:rPr>
          <w:rFonts w:ascii="Times New Roman" w:hAnsi="Times New Roman"/>
        </w:rPr>
        <w:t xml:space="preserve">generaron </w:t>
      </w:r>
      <w:r w:rsidR="00BB0813" w:rsidRPr="004A1527">
        <w:rPr>
          <w:rFonts w:ascii="Times New Roman" w:hAnsi="Times New Roman"/>
        </w:rPr>
        <w:t xml:space="preserve">el agotamiento de las fórmulas religiosas en gran parte de Europa </w:t>
      </w:r>
      <w:r w:rsidR="00092D24" w:rsidRPr="004A1527">
        <w:rPr>
          <w:rFonts w:ascii="Times New Roman" w:hAnsi="Times New Roman"/>
        </w:rPr>
        <w:t>y</w:t>
      </w:r>
      <w:r w:rsidR="00BB0813" w:rsidRPr="004A1527">
        <w:rPr>
          <w:rFonts w:ascii="Times New Roman" w:hAnsi="Times New Roman"/>
        </w:rPr>
        <w:t xml:space="preserve"> la separación de la Iglesia del Estado </w:t>
      </w:r>
      <w:r w:rsidR="001C04B9">
        <w:rPr>
          <w:rFonts w:ascii="Times New Roman" w:hAnsi="Times New Roman"/>
        </w:rPr>
        <w:t xml:space="preserve">que </w:t>
      </w:r>
      <w:r w:rsidR="00BB0813" w:rsidRPr="004A1527">
        <w:rPr>
          <w:rFonts w:ascii="Times New Roman" w:hAnsi="Times New Roman"/>
        </w:rPr>
        <w:t>condujeron a la pérdida de una centenaria hegemonía y a la secularización creciente de la sociedad en los más diversos ámbitos.  Con la conformación de un mundo desacralizado, bajo nuevas fórmulas de legitimación y humanismo la problemática de la (I/I) se en</w:t>
      </w:r>
      <w:r w:rsidR="00BA323A">
        <w:rPr>
          <w:rFonts w:ascii="Times New Roman" w:hAnsi="Times New Roman"/>
        </w:rPr>
        <w:t>rumbó por nuevos andariveles y a</w:t>
      </w:r>
      <w:r w:rsidR="00BB0813" w:rsidRPr="004A1527">
        <w:rPr>
          <w:rFonts w:ascii="Times New Roman" w:hAnsi="Times New Roman"/>
        </w:rPr>
        <w:t>l paulatino paso de un orden trascendente a un orden inmanente, generado por los hombres</w:t>
      </w:r>
      <w:r w:rsidR="005C5756" w:rsidRPr="004A1527">
        <w:rPr>
          <w:rFonts w:ascii="Times New Roman" w:hAnsi="Times New Roman"/>
        </w:rPr>
        <w:t>.</w:t>
      </w:r>
    </w:p>
    <w:p w:rsidR="00BB0813" w:rsidRPr="004A1527" w:rsidRDefault="00BB0813" w:rsidP="0083357E">
      <w:pPr>
        <w:tabs>
          <w:tab w:val="left" w:pos="7797"/>
        </w:tabs>
        <w:ind w:right="54"/>
        <w:jc w:val="both"/>
        <w:rPr>
          <w:rFonts w:ascii="Times New Roman" w:hAnsi="Times New Roman"/>
          <w:b/>
          <w:highlight w:val="yellow"/>
        </w:rPr>
      </w:pPr>
      <w:r w:rsidRPr="004A1527">
        <w:rPr>
          <w:rFonts w:ascii="Times New Roman" w:hAnsi="Times New Roman"/>
          <w:color w:val="FF0000"/>
        </w:rPr>
        <w:t xml:space="preserve"> </w:t>
      </w:r>
    </w:p>
    <w:p w:rsidR="008109F7" w:rsidRPr="004A1527" w:rsidRDefault="00973C13" w:rsidP="00ED5C08">
      <w:pPr>
        <w:tabs>
          <w:tab w:val="left" w:pos="7797"/>
        </w:tabs>
        <w:ind w:right="54"/>
        <w:jc w:val="both"/>
        <w:rPr>
          <w:rFonts w:ascii="Times New Roman" w:hAnsi="Times New Roman"/>
        </w:rPr>
      </w:pPr>
      <w:r w:rsidRPr="004A1527">
        <w:rPr>
          <w:rFonts w:ascii="Times New Roman" w:hAnsi="Times New Roman"/>
          <w:b/>
        </w:rPr>
        <w:t>I.- Tercera alternativa</w:t>
      </w:r>
      <w:r w:rsidR="009527AE" w:rsidRPr="004A1527">
        <w:rPr>
          <w:rFonts w:ascii="Times New Roman" w:hAnsi="Times New Roman"/>
          <w:b/>
        </w:rPr>
        <w:t xml:space="preserve">: </w:t>
      </w:r>
      <w:r w:rsidR="00AF4135" w:rsidRPr="004A1527">
        <w:rPr>
          <w:rFonts w:ascii="Times New Roman" w:hAnsi="Times New Roman"/>
          <w:b/>
        </w:rPr>
        <w:t xml:space="preserve">la </w:t>
      </w:r>
      <w:r w:rsidRPr="004A1527">
        <w:rPr>
          <w:rFonts w:ascii="Times New Roman" w:hAnsi="Times New Roman"/>
          <w:b/>
        </w:rPr>
        <w:t xml:space="preserve">cosmovisión </w:t>
      </w:r>
      <w:r w:rsidR="00BB0813" w:rsidRPr="004A1527">
        <w:rPr>
          <w:rFonts w:ascii="Times New Roman" w:hAnsi="Times New Roman"/>
          <w:b/>
        </w:rPr>
        <w:t>modern</w:t>
      </w:r>
      <w:r w:rsidRPr="004A1527">
        <w:rPr>
          <w:rFonts w:ascii="Times New Roman" w:hAnsi="Times New Roman"/>
          <w:b/>
        </w:rPr>
        <w:t>a</w:t>
      </w:r>
      <w:r w:rsidR="00BB0813" w:rsidRPr="004A1527">
        <w:rPr>
          <w:rFonts w:ascii="Times New Roman" w:hAnsi="Times New Roman"/>
          <w:b/>
        </w:rPr>
        <w:t xml:space="preserve">, </w:t>
      </w:r>
      <w:r w:rsidR="009527AE" w:rsidRPr="004A1527">
        <w:rPr>
          <w:rFonts w:ascii="Times New Roman" w:hAnsi="Times New Roman"/>
        </w:rPr>
        <w:t>tiempos en que</w:t>
      </w:r>
      <w:r w:rsidR="009527AE" w:rsidRPr="004A1527">
        <w:rPr>
          <w:rFonts w:ascii="Times New Roman" w:hAnsi="Times New Roman"/>
          <w:b/>
        </w:rPr>
        <w:t xml:space="preserve"> </w:t>
      </w:r>
      <w:r w:rsidR="00BB0813" w:rsidRPr="004A1527">
        <w:rPr>
          <w:rFonts w:ascii="Times New Roman" w:hAnsi="Times New Roman"/>
        </w:rPr>
        <w:t xml:space="preserve">una vez debilitados los lazos ancestrales y medievales de  vinculación natural o espontánea entre las personas, al igual que los lazos procedentes tanto de la tradición helénico-romana como de la judeo-cristiana que produjeron concepciones sólidas y claras sobre la identidad,  se dio paso a un nuevo desplazamiento o reformulación, proyecto éste orientado a trasladar a la </w:t>
      </w:r>
      <w:r w:rsidR="000759CB" w:rsidRPr="004A1527">
        <w:rPr>
          <w:rFonts w:ascii="Times New Roman" w:hAnsi="Times New Roman"/>
        </w:rPr>
        <w:t>ciencia</w:t>
      </w:r>
      <w:r w:rsidR="00BA323A">
        <w:rPr>
          <w:rFonts w:ascii="Times New Roman" w:hAnsi="Times New Roman"/>
        </w:rPr>
        <w:t xml:space="preserve"> y a la conquista de la naturaleza</w:t>
      </w:r>
      <w:r w:rsidR="000759CB" w:rsidRPr="004A1527">
        <w:rPr>
          <w:rFonts w:ascii="Times New Roman" w:hAnsi="Times New Roman"/>
        </w:rPr>
        <w:t xml:space="preserve"> el </w:t>
      </w:r>
      <w:r w:rsidR="000759CB" w:rsidRPr="004A1527">
        <w:rPr>
          <w:rFonts w:ascii="Times New Roman" w:hAnsi="Times New Roman"/>
        </w:rPr>
        <w:lastRenderedPageBreak/>
        <w:t>criterio último de verdad. E</w:t>
      </w:r>
      <w:r w:rsidR="00244135" w:rsidRPr="004A1527">
        <w:rPr>
          <w:rFonts w:ascii="Times New Roman" w:hAnsi="Times New Roman"/>
        </w:rPr>
        <w:t>n el discurso científico la verdad religiosa deja de ser la verdad admitida por todos.</w:t>
      </w:r>
      <w:r w:rsidR="000759CB" w:rsidRPr="004A1527">
        <w:rPr>
          <w:rFonts w:ascii="Times New Roman" w:hAnsi="Times New Roman"/>
        </w:rPr>
        <w:t xml:space="preserve"> Se creyó</w:t>
      </w:r>
      <w:r w:rsidR="00BB0813" w:rsidRPr="004A1527">
        <w:rPr>
          <w:rFonts w:ascii="Times New Roman" w:hAnsi="Times New Roman"/>
        </w:rPr>
        <w:t xml:space="preserve"> que la razón cient</w:t>
      </w:r>
      <w:r w:rsidR="00BA323A">
        <w:rPr>
          <w:rFonts w:ascii="Times New Roman" w:hAnsi="Times New Roman"/>
        </w:rPr>
        <w:t>ífica y la expansión de Europa</w:t>
      </w:r>
      <w:r w:rsidR="00BB0813" w:rsidRPr="004A1527">
        <w:rPr>
          <w:rFonts w:ascii="Times New Roman" w:hAnsi="Times New Roman"/>
        </w:rPr>
        <w:t xml:space="preserve"> eran las mediaciones más acertadas para la resolución de un trascendental reto: la conquista de la libertad en el plano subjetivo –</w:t>
      </w:r>
      <w:r w:rsidR="00BB0813" w:rsidRPr="004A1527">
        <w:rPr>
          <w:rFonts w:ascii="Times New Roman" w:hAnsi="Times New Roman"/>
          <w:i/>
        </w:rPr>
        <w:t>fuero interno–</w:t>
      </w:r>
      <w:r w:rsidR="00BB0813" w:rsidRPr="004A1527">
        <w:rPr>
          <w:rFonts w:ascii="Times New Roman" w:hAnsi="Times New Roman"/>
        </w:rPr>
        <w:t xml:space="preserve"> y la conquista del mundo: América que se acababa de descubrir, plano objetivo –</w:t>
      </w:r>
      <w:r w:rsidR="00BB0813" w:rsidRPr="004A1527">
        <w:rPr>
          <w:rFonts w:ascii="Times New Roman" w:hAnsi="Times New Roman"/>
          <w:i/>
        </w:rPr>
        <w:t>fuero externo</w:t>
      </w:r>
      <w:r w:rsidR="00BB0813" w:rsidRPr="004A1527">
        <w:rPr>
          <w:rFonts w:ascii="Times New Roman" w:hAnsi="Times New Roman"/>
        </w:rPr>
        <w:t>–, dimensiones ambas eminentemente antropocéntricas e irrenunciables como lo resaltó el  Renacimiento, el movimiento  ilustrado y las propuestas que modeló años después el racionalismo espiritualista, conocido también como idealismo o las fórmulas positivistas o cientificistas, al igual que los programas y proyectos políticos de los más diversos signos que a lo largo de los siglos XVIII y XIX concurrieron a delimitar lo que era la identidad necesaria para superar una sociedad visualizada como escindida, desunida y en crisis en cada uno de sus niveles y componentes</w:t>
      </w:r>
      <w:r w:rsidR="008109F7" w:rsidRPr="004A1527">
        <w:rPr>
          <w:rFonts w:ascii="Times New Roman" w:hAnsi="Times New Roman"/>
        </w:rPr>
        <w:t xml:space="preserve">. </w:t>
      </w:r>
    </w:p>
    <w:p w:rsidR="008109F7" w:rsidRPr="004A1527" w:rsidRDefault="008109F7" w:rsidP="008109F7">
      <w:pPr>
        <w:tabs>
          <w:tab w:val="left" w:pos="7797"/>
        </w:tabs>
        <w:ind w:right="54"/>
        <w:jc w:val="both"/>
        <w:rPr>
          <w:rFonts w:ascii="Times New Roman" w:hAnsi="Times New Roman"/>
          <w:highlight w:val="yellow"/>
        </w:rPr>
      </w:pPr>
    </w:p>
    <w:p w:rsidR="008109F7" w:rsidRPr="004A1527" w:rsidRDefault="00364E4F" w:rsidP="008109F7">
      <w:pPr>
        <w:tabs>
          <w:tab w:val="left" w:pos="7797"/>
        </w:tabs>
        <w:ind w:right="54"/>
        <w:jc w:val="both"/>
        <w:rPr>
          <w:rFonts w:ascii="Arial" w:hAnsi="Arial" w:cs="Arial"/>
          <w:highlight w:val="yellow"/>
        </w:rPr>
      </w:pPr>
      <w:r>
        <w:rPr>
          <w:rFonts w:ascii="Times New Roman" w:hAnsi="Times New Roman"/>
        </w:rPr>
        <w:t>Una nueva lógica</w:t>
      </w:r>
      <w:r w:rsidR="008109F7" w:rsidRPr="004A1527">
        <w:rPr>
          <w:rFonts w:ascii="Times New Roman" w:hAnsi="Times New Roman"/>
        </w:rPr>
        <w:t xml:space="preserve">, la de las ciencias, la del humanismo y </w:t>
      </w:r>
      <w:r>
        <w:rPr>
          <w:rFonts w:ascii="Times New Roman" w:hAnsi="Times New Roman"/>
        </w:rPr>
        <w:t>la de</w:t>
      </w:r>
      <w:r w:rsidR="008109F7" w:rsidRPr="004A1527">
        <w:rPr>
          <w:rFonts w:ascii="Times New Roman" w:hAnsi="Times New Roman"/>
        </w:rPr>
        <w:t xml:space="preserve"> acumulación de capital –</w:t>
      </w:r>
      <w:r w:rsidR="00092D24" w:rsidRPr="004A1527">
        <w:rPr>
          <w:rFonts w:ascii="Times New Roman" w:hAnsi="Times New Roman"/>
        </w:rPr>
        <w:t xml:space="preserve">‘Razón’ </w:t>
      </w:r>
      <w:r w:rsidR="008109F7" w:rsidRPr="004A1527">
        <w:rPr>
          <w:rFonts w:ascii="Times New Roman" w:hAnsi="Times New Roman"/>
        </w:rPr>
        <w:t>científica</w:t>
      </w:r>
      <w:r w:rsidR="00092D24" w:rsidRPr="004A1527">
        <w:rPr>
          <w:rFonts w:ascii="Times New Roman" w:hAnsi="Times New Roman"/>
        </w:rPr>
        <w:t xml:space="preserve"> e instrumental</w:t>
      </w:r>
      <w:r w:rsidR="008109F7" w:rsidRPr="004A1527">
        <w:rPr>
          <w:rFonts w:ascii="Times New Roman" w:hAnsi="Times New Roman"/>
        </w:rPr>
        <w:t xml:space="preserve">– se </w:t>
      </w:r>
      <w:r w:rsidR="00FB3150" w:rsidRPr="004A1527">
        <w:rPr>
          <w:rFonts w:ascii="Times New Roman" w:hAnsi="Times New Roman"/>
        </w:rPr>
        <w:t>convirtieron</w:t>
      </w:r>
      <w:r w:rsidR="008109F7" w:rsidRPr="004A1527">
        <w:rPr>
          <w:rFonts w:ascii="Times New Roman" w:hAnsi="Times New Roman"/>
        </w:rPr>
        <w:t xml:space="preserve"> en la argamasa de unidad e integración </w:t>
      </w:r>
      <w:r w:rsidR="001C04B9">
        <w:rPr>
          <w:rFonts w:ascii="Times New Roman" w:hAnsi="Times New Roman"/>
        </w:rPr>
        <w:t>que penetró en</w:t>
      </w:r>
      <w:r w:rsidR="008109F7" w:rsidRPr="004A1527">
        <w:rPr>
          <w:rFonts w:ascii="Times New Roman" w:hAnsi="Times New Roman"/>
        </w:rPr>
        <w:t xml:space="preserve"> todos los ámbitos de la realidad. Los vínculos anteriores de carácter “natural”, al igual que la orientación teocéntrica o religiosa resultaron poco idóneos para el propósito de conformar </w:t>
      </w:r>
      <w:r>
        <w:rPr>
          <w:rFonts w:ascii="Times New Roman" w:hAnsi="Times New Roman"/>
        </w:rPr>
        <w:t xml:space="preserve">una comunidad de </w:t>
      </w:r>
      <w:r w:rsidRPr="004A1527">
        <w:rPr>
          <w:rFonts w:ascii="Times New Roman" w:hAnsi="Times New Roman"/>
        </w:rPr>
        <w:t>carácter</w:t>
      </w:r>
      <w:r w:rsidR="008109F7" w:rsidRPr="004A1527">
        <w:rPr>
          <w:rFonts w:ascii="Times New Roman" w:hAnsi="Times New Roman"/>
        </w:rPr>
        <w:t xml:space="preserve"> antropocéntrico</w:t>
      </w:r>
      <w:r w:rsidR="00FB3150">
        <w:rPr>
          <w:rFonts w:ascii="Times New Roman" w:hAnsi="Times New Roman"/>
        </w:rPr>
        <w:t xml:space="preserve">, </w:t>
      </w:r>
      <w:r w:rsidR="008109F7" w:rsidRPr="004A1527">
        <w:rPr>
          <w:rFonts w:ascii="Times New Roman" w:hAnsi="Times New Roman"/>
        </w:rPr>
        <w:t>de conquista del mundo</w:t>
      </w:r>
      <w:r w:rsidR="00FB3150">
        <w:rPr>
          <w:rFonts w:ascii="Times New Roman" w:hAnsi="Times New Roman"/>
        </w:rPr>
        <w:t xml:space="preserve">; </w:t>
      </w:r>
      <w:r w:rsidR="008109F7" w:rsidRPr="004A1527">
        <w:rPr>
          <w:rFonts w:ascii="Times New Roman" w:hAnsi="Times New Roman"/>
        </w:rPr>
        <w:t>y</w:t>
      </w:r>
      <w:r w:rsidR="00FB3150">
        <w:rPr>
          <w:rFonts w:ascii="Times New Roman" w:hAnsi="Times New Roman"/>
        </w:rPr>
        <w:t>,</w:t>
      </w:r>
      <w:r w:rsidR="008109F7" w:rsidRPr="004A1527">
        <w:rPr>
          <w:rFonts w:ascii="Times New Roman" w:hAnsi="Times New Roman"/>
        </w:rPr>
        <w:t xml:space="preserve"> a su vez</w:t>
      </w:r>
      <w:r w:rsidR="00FB3150">
        <w:rPr>
          <w:rFonts w:ascii="Times New Roman" w:hAnsi="Times New Roman"/>
        </w:rPr>
        <w:t xml:space="preserve">, laica o moderna. </w:t>
      </w:r>
    </w:p>
    <w:p w:rsidR="00BB0813" w:rsidRPr="004A1527" w:rsidRDefault="00BB0813" w:rsidP="0083357E">
      <w:pPr>
        <w:tabs>
          <w:tab w:val="left" w:pos="7797"/>
        </w:tabs>
        <w:ind w:right="54"/>
        <w:jc w:val="both"/>
        <w:rPr>
          <w:rFonts w:ascii="Times New Roman" w:hAnsi="Times New Roman"/>
        </w:rPr>
      </w:pPr>
      <w:r w:rsidRPr="004A1527">
        <w:rPr>
          <w:rFonts w:ascii="Times New Roman" w:hAnsi="Times New Roman"/>
          <w:color w:val="FF0000"/>
        </w:rPr>
        <w:t xml:space="preserve"> </w:t>
      </w:r>
    </w:p>
    <w:p w:rsidR="00BB0813" w:rsidRPr="004A1527" w:rsidRDefault="00BB0813" w:rsidP="0083357E">
      <w:pPr>
        <w:tabs>
          <w:tab w:val="left" w:pos="7797"/>
        </w:tabs>
        <w:ind w:right="54"/>
        <w:jc w:val="both"/>
        <w:rPr>
          <w:rFonts w:ascii="Times New Roman" w:hAnsi="Times New Roman"/>
        </w:rPr>
      </w:pPr>
      <w:r w:rsidRPr="004A1527">
        <w:rPr>
          <w:rFonts w:ascii="Times New Roman" w:hAnsi="Times New Roman"/>
        </w:rPr>
        <w:t xml:space="preserve">Mas si el mundo moderno, en paulatina construcción desde el s. XVI, debilitó y desarticuló a los lazos de integración e identidad del mundo antiguo,  no logró, al menos en su primera fase, estatuir un poder lo suficientemente hegemónico como para reunir bajo su sombra a todos los dispersos elementos que quedaron sueltos, escindidos y en enfrentamiento,  ya sea a nivel de las relaciones del individuo con la naturaleza a conquistar o del individuo frente a la sociedad a construir y hasta del individuo en relación con su mundo interior a cuidar y cultivar. Se estableció en la sociedad moderna más bien un sistema de oposiciones y escisiones en que cada uno es uno y percibe al resto como otro, como el bien o el mal, la luz o las tinieblas, lo sensible o lo inteligible, el ser y el no ser, polos extremos irreductibles que además coadyuvaron a que predomine la orientación hacia la confrontación, el individualismo y hasta el subjetivismo. </w:t>
      </w:r>
    </w:p>
    <w:p w:rsidR="00BB0813" w:rsidRPr="004A1527" w:rsidRDefault="00BB0813" w:rsidP="0083357E">
      <w:pPr>
        <w:tabs>
          <w:tab w:val="left" w:pos="7797"/>
        </w:tabs>
        <w:ind w:right="54"/>
        <w:jc w:val="both"/>
        <w:rPr>
          <w:rFonts w:ascii="Times New Roman" w:hAnsi="Times New Roman"/>
        </w:rPr>
      </w:pPr>
    </w:p>
    <w:p w:rsidR="00BB0813" w:rsidRPr="004A1527" w:rsidRDefault="00BB0813" w:rsidP="0083357E">
      <w:pPr>
        <w:tabs>
          <w:tab w:val="left" w:pos="7797"/>
        </w:tabs>
        <w:ind w:right="54"/>
        <w:jc w:val="both"/>
        <w:rPr>
          <w:rFonts w:ascii="Times New Roman" w:hAnsi="Times New Roman"/>
        </w:rPr>
      </w:pPr>
      <w:r w:rsidRPr="004A1527">
        <w:rPr>
          <w:rFonts w:ascii="Times New Roman" w:hAnsi="Times New Roman"/>
        </w:rPr>
        <w:t>Este carácter antitético y bipolar que marcó al mundo moderno en forma indeleble, se manifiesta en la oposición y enfrentamiento vividos, en ocasiones en forma dramática en Europa y en América Latina, por ejemplo, entre la ‘nación’ y el Estado’ entre la ‘democracia’ y la ‘dictadura-autoritarismo’, entre el ‘capitalismo’ y el ‘semi-feudalismo’, entre el ‘campo’ y la ‘ciudad’, entre la producción ‘artesanal’ y la ‘industrial’, entre la sociedad ‘moderna’ y la sociedad ‘tradicional’, entre ‘minorías’ y ‘mayorías’ que concentraban la riqueza y la ilustración frente a  un ‘pueblo’ en pobreza y analfabetismo generalizado… realidades todas y cada una de ellas que no constituían contradicciones en el sentido lógico, cuanto lacerantes experiencias antagónicas a resolver  en la realidad</w:t>
      </w:r>
      <w:r w:rsidR="00D76614">
        <w:rPr>
          <w:rFonts w:ascii="Times New Roman" w:hAnsi="Times New Roman"/>
        </w:rPr>
        <w:t>.</w:t>
      </w:r>
      <w:r w:rsidRPr="004A1527">
        <w:rPr>
          <w:rStyle w:val="Refdenotaalfinal"/>
          <w:rFonts w:ascii="Times New Roman" w:hAnsi="Times New Roman"/>
        </w:rPr>
        <w:endnoteReference w:id="8"/>
      </w:r>
      <w:r w:rsidRPr="004A1527">
        <w:rPr>
          <w:rFonts w:ascii="Times New Roman" w:hAnsi="Times New Roman"/>
        </w:rPr>
        <w:t xml:space="preserve"> </w:t>
      </w:r>
    </w:p>
    <w:p w:rsidR="00BB0813" w:rsidRPr="004A1527" w:rsidRDefault="00BB0813" w:rsidP="0083357E">
      <w:pPr>
        <w:tabs>
          <w:tab w:val="left" w:pos="7797"/>
        </w:tabs>
        <w:ind w:right="54"/>
        <w:jc w:val="both"/>
        <w:rPr>
          <w:rFonts w:ascii="Times New Roman" w:hAnsi="Times New Roman"/>
          <w:highlight w:val="yellow"/>
        </w:rPr>
      </w:pPr>
    </w:p>
    <w:p w:rsidR="00FA1B9B" w:rsidRPr="00700DD8" w:rsidRDefault="00BB0813" w:rsidP="00FA1B9B">
      <w:pPr>
        <w:tabs>
          <w:tab w:val="left" w:pos="7797"/>
        </w:tabs>
        <w:ind w:right="141"/>
        <w:jc w:val="both"/>
        <w:rPr>
          <w:rFonts w:ascii="Times New Roman" w:hAnsi="Times New Roman"/>
        </w:rPr>
      </w:pPr>
      <w:r w:rsidRPr="004A1527">
        <w:rPr>
          <w:rFonts w:ascii="Times New Roman" w:hAnsi="Times New Roman"/>
        </w:rPr>
        <w:t xml:space="preserve">Con otras palabras, el telón de fondo </w:t>
      </w:r>
      <w:r w:rsidR="00693B3C" w:rsidRPr="004A1527">
        <w:rPr>
          <w:rFonts w:ascii="Times New Roman" w:hAnsi="Times New Roman"/>
        </w:rPr>
        <w:t>constituyó una</w:t>
      </w:r>
      <w:r w:rsidRPr="004A1527">
        <w:rPr>
          <w:rFonts w:ascii="Times New Roman" w:hAnsi="Times New Roman"/>
        </w:rPr>
        <w:t xml:space="preserve"> lógica que percibía el mundo en blanco y negro, con partes separadas e incluso en enfrentamiento. La identidad/integración moderna “olvidó” las diferencias y la multiplicidad.</w:t>
      </w:r>
      <w:r w:rsidRPr="004A1527">
        <w:rPr>
          <w:rStyle w:val="st"/>
          <w:rFonts w:ascii="Times New Roman" w:hAnsi="Times New Roman"/>
        </w:rPr>
        <w:t xml:space="preserve"> Ni la dialéctica –</w:t>
      </w:r>
      <w:r w:rsidRPr="004A1527">
        <w:rPr>
          <w:rFonts w:ascii="Times New Roman" w:hAnsi="Times New Roman"/>
        </w:rPr>
        <w:t xml:space="preserve">en el triple sentido con que es asumida ella a partir de Hegel: como </w:t>
      </w:r>
      <w:r w:rsidRPr="004A1527">
        <w:rPr>
          <w:rFonts w:ascii="Times New Roman" w:hAnsi="Times New Roman"/>
          <w:i/>
        </w:rPr>
        <w:t xml:space="preserve">tesis </w:t>
      </w:r>
      <w:r w:rsidRPr="004A1527">
        <w:rPr>
          <w:rFonts w:ascii="Times New Roman" w:hAnsi="Times New Roman"/>
        </w:rPr>
        <w:t xml:space="preserve">que afirma una realidad vigente, a la cual se opone su contraria o negación que </w:t>
      </w:r>
      <w:r w:rsidRPr="004A1527">
        <w:rPr>
          <w:rFonts w:ascii="Times New Roman" w:hAnsi="Times New Roman"/>
        </w:rPr>
        <w:lastRenderedPageBreak/>
        <w:t xml:space="preserve">hace de </w:t>
      </w:r>
      <w:r w:rsidRPr="004A1527">
        <w:rPr>
          <w:rFonts w:ascii="Times New Roman" w:hAnsi="Times New Roman"/>
          <w:i/>
        </w:rPr>
        <w:t>antítesis,</w:t>
      </w:r>
      <w:r w:rsidRPr="004A1527">
        <w:rPr>
          <w:rFonts w:ascii="Times New Roman" w:hAnsi="Times New Roman"/>
        </w:rPr>
        <w:t xml:space="preserve"> para finalmente a partir de su interrelación, de los límites y aportes de ambos polos  alcanzar una </w:t>
      </w:r>
      <w:r w:rsidRPr="004A1527">
        <w:rPr>
          <w:rFonts w:ascii="Times New Roman" w:hAnsi="Times New Roman"/>
          <w:i/>
        </w:rPr>
        <w:t>síntesis</w:t>
      </w:r>
      <w:r w:rsidRPr="004A1527">
        <w:rPr>
          <w:rFonts w:ascii="Times New Roman" w:hAnsi="Times New Roman"/>
        </w:rPr>
        <w:t xml:space="preserve">– logró construir una </w:t>
      </w:r>
      <w:r w:rsidR="009D14D5" w:rsidRPr="004A1527">
        <w:rPr>
          <w:rFonts w:ascii="Times New Roman" w:hAnsi="Times New Roman"/>
        </w:rPr>
        <w:t xml:space="preserve">unidad e identidad </w:t>
      </w:r>
      <w:r w:rsidRPr="004A1527">
        <w:rPr>
          <w:rFonts w:ascii="Times New Roman" w:hAnsi="Times New Roman"/>
        </w:rPr>
        <w:t xml:space="preserve">que </w:t>
      </w:r>
      <w:r w:rsidR="00BA323A">
        <w:rPr>
          <w:rFonts w:ascii="Times New Roman" w:hAnsi="Times New Roman"/>
        </w:rPr>
        <w:t xml:space="preserve">solo incluya y no excluya, que </w:t>
      </w:r>
      <w:r w:rsidRPr="004A1527">
        <w:rPr>
          <w:rFonts w:ascii="Times New Roman" w:hAnsi="Times New Roman"/>
        </w:rPr>
        <w:t xml:space="preserve">no sea un término medio o ecléctico en el que se entremezclan las diferencias y las diversidades encerradas en la tesis y en la antítesis. </w:t>
      </w:r>
      <w:r w:rsidR="00FB3150">
        <w:rPr>
          <w:rFonts w:ascii="Times New Roman" w:hAnsi="Times New Roman"/>
        </w:rPr>
        <w:t xml:space="preserve">Tampoco el historicismo, </w:t>
      </w:r>
      <w:r w:rsidR="00D749D5">
        <w:rPr>
          <w:rFonts w:ascii="Times New Roman" w:hAnsi="Times New Roman"/>
        </w:rPr>
        <w:t>en cuanto síntesis en el campo de la historia, logró resolver los conflictos que se daban en la vida real.</w:t>
      </w:r>
      <w:r w:rsidR="00D749D5" w:rsidRPr="00D749D5">
        <w:rPr>
          <w:rFonts w:ascii="Times New Roman" w:hAnsi="Times New Roman"/>
          <w:color w:val="000000"/>
          <w:lang w:eastAsia="es-EC"/>
        </w:rPr>
        <w:t xml:space="preserve"> </w:t>
      </w:r>
      <w:r w:rsidR="00D749D5">
        <w:rPr>
          <w:rFonts w:ascii="Times New Roman" w:hAnsi="Times New Roman"/>
          <w:color w:val="000000"/>
          <w:lang w:eastAsia="es-EC"/>
        </w:rPr>
        <w:t xml:space="preserve">No se alcanzó a construir la </w:t>
      </w:r>
      <w:r w:rsidR="00D749D5" w:rsidRPr="00D749D5">
        <w:rPr>
          <w:rFonts w:ascii="Times New Roman" w:hAnsi="Times New Roman"/>
          <w:color w:val="000000"/>
          <w:lang w:eastAsia="es-EC"/>
        </w:rPr>
        <w:t xml:space="preserve">síntesis que permita colocarse por encima de lo empírico o pedestre sin caer en lo especulativo y concretar al mismo tiempo los principios e ideales en este mundo, es decir: en el </w:t>
      </w:r>
      <w:r w:rsidR="00D749D5" w:rsidRPr="0026133D">
        <w:rPr>
          <w:rFonts w:ascii="Times New Roman" w:hAnsi="Times New Roman"/>
          <w:color w:val="000000"/>
          <w:lang w:eastAsia="es-EC"/>
        </w:rPr>
        <w:t xml:space="preserve">terreno de la historia, de que hablara Hegel en su </w:t>
      </w:r>
      <w:r w:rsidR="00D749D5" w:rsidRPr="0026133D">
        <w:rPr>
          <w:rFonts w:ascii="Times New Roman" w:hAnsi="Times New Roman"/>
          <w:i/>
          <w:color w:val="000000"/>
          <w:lang w:eastAsia="es-EC"/>
        </w:rPr>
        <w:t>Introducción a la Filosofía del Derecho</w:t>
      </w:r>
      <w:r w:rsidR="00D749D5" w:rsidRPr="0026133D">
        <w:rPr>
          <w:rFonts w:ascii="Times New Roman" w:hAnsi="Times New Roman"/>
          <w:color w:val="000000"/>
          <w:lang w:eastAsia="es-EC"/>
        </w:rPr>
        <w:t xml:space="preserve"> y que trató de mostrar cómo se cumplían en su </w:t>
      </w:r>
      <w:r w:rsidR="00700DD8">
        <w:rPr>
          <w:rFonts w:ascii="Times New Roman" w:hAnsi="Times New Roman"/>
          <w:i/>
          <w:color w:val="000000"/>
          <w:lang w:eastAsia="es-EC"/>
        </w:rPr>
        <w:t xml:space="preserve">Filosofía de la Historia. </w:t>
      </w:r>
      <w:r w:rsidR="00D749D5" w:rsidRPr="0026133D">
        <w:rPr>
          <w:rFonts w:ascii="Times New Roman" w:hAnsi="Times New Roman"/>
          <w:i/>
          <w:color w:val="000000"/>
          <w:lang w:eastAsia="es-EC"/>
        </w:rPr>
        <w:t xml:space="preserve"> </w:t>
      </w:r>
      <w:r w:rsidR="0026133D" w:rsidRPr="0026133D">
        <w:rPr>
          <w:rFonts w:ascii="Times New Roman" w:hAnsi="Times New Roman"/>
        </w:rPr>
        <w:t>La visión de la historia como la marcha progresiva de la humanidad hacia un norte común no se cumplió y l</w:t>
      </w:r>
      <w:r w:rsidR="00D749D5" w:rsidRPr="0026133D">
        <w:rPr>
          <w:rFonts w:ascii="Times New Roman" w:hAnsi="Times New Roman"/>
        </w:rPr>
        <w:t>a tierra prometida continuó tanto o más lejos que antes</w:t>
      </w:r>
      <w:r w:rsidR="0026133D" w:rsidRPr="00700DD8">
        <w:rPr>
          <w:rFonts w:ascii="Times New Roman" w:hAnsi="Times New Roman"/>
        </w:rPr>
        <w:t xml:space="preserve">. </w:t>
      </w:r>
      <w:r w:rsidR="00FA1B9B" w:rsidRPr="00700DD8">
        <w:rPr>
          <w:rFonts w:ascii="Times New Roman" w:hAnsi="Times New Roman"/>
        </w:rPr>
        <w:t>En pocas pa</w:t>
      </w:r>
      <w:r w:rsidR="00700DD8" w:rsidRPr="00700DD8">
        <w:rPr>
          <w:rFonts w:ascii="Times New Roman" w:hAnsi="Times New Roman"/>
        </w:rPr>
        <w:t>labras, no se logró que tome</w:t>
      </w:r>
      <w:r w:rsidR="00FA1B9B" w:rsidRPr="00700DD8">
        <w:rPr>
          <w:rFonts w:ascii="Times New Roman" w:hAnsi="Times New Roman"/>
        </w:rPr>
        <w:t>n cuerpo los procesos de objetivación y subje</w:t>
      </w:r>
      <w:r w:rsidR="00700DD8" w:rsidRPr="00700DD8">
        <w:rPr>
          <w:rFonts w:ascii="Times New Roman" w:hAnsi="Times New Roman"/>
        </w:rPr>
        <w:t>tivación de la historia, incluidos</w:t>
      </w:r>
      <w:r w:rsidR="00FA1B9B" w:rsidRPr="00700DD8">
        <w:rPr>
          <w:rFonts w:ascii="Times New Roman" w:hAnsi="Times New Roman"/>
        </w:rPr>
        <w:t xml:space="preserve"> aquellos que provienen de la pérdida de la subjetividad por efecto de la alienación generada por situaciones económicas, sociales o políticas y hasta culturales que operan </w:t>
      </w:r>
      <w:r w:rsidR="00700DD8" w:rsidRPr="00700DD8">
        <w:rPr>
          <w:rFonts w:ascii="Times New Roman" w:hAnsi="Times New Roman"/>
        </w:rPr>
        <w:t>e</w:t>
      </w:r>
      <w:r w:rsidR="00FA1B9B" w:rsidRPr="00700DD8">
        <w:rPr>
          <w:rFonts w:ascii="Times New Roman" w:hAnsi="Times New Roman"/>
        </w:rPr>
        <w:t>n determinado momento</w:t>
      </w:r>
      <w:r w:rsidR="00700DD8" w:rsidRPr="00700DD8">
        <w:rPr>
          <w:rFonts w:ascii="Times New Roman" w:hAnsi="Times New Roman"/>
        </w:rPr>
        <w:t xml:space="preserve"> en desmedro de los pueblos. En definitiva no habría mero historicismo </w:t>
      </w:r>
      <w:r w:rsidR="00D76614">
        <w:rPr>
          <w:rFonts w:ascii="Times New Roman" w:hAnsi="Times New Roman"/>
        </w:rPr>
        <w:t xml:space="preserve">sino </w:t>
      </w:r>
      <w:r w:rsidR="00700DD8" w:rsidRPr="00700DD8">
        <w:rPr>
          <w:rFonts w:ascii="Times New Roman" w:hAnsi="Times New Roman"/>
        </w:rPr>
        <w:t xml:space="preserve">‘historicidad’, asumida esta dimensión humana, </w:t>
      </w:r>
      <w:r w:rsidR="00FA1B9B" w:rsidRPr="00700DD8">
        <w:rPr>
          <w:rFonts w:ascii="Times New Roman" w:hAnsi="Times New Roman"/>
        </w:rPr>
        <w:t xml:space="preserve">conscientemente </w:t>
      </w:r>
      <w:sdt>
        <w:sdtPr>
          <w:rPr>
            <w:rFonts w:ascii="Times New Roman" w:hAnsi="Times New Roman"/>
          </w:rPr>
          <w:id w:val="1834955376"/>
          <w:citation/>
        </w:sdtPr>
        <w:sdtEndPr/>
        <w:sdtContent>
          <w:r w:rsidR="00FA1B9B" w:rsidRPr="00700DD8">
            <w:rPr>
              <w:rFonts w:ascii="Times New Roman" w:hAnsi="Times New Roman"/>
            </w:rPr>
            <w:fldChar w:fldCharType="begin"/>
          </w:r>
          <w:r w:rsidR="00FA1B9B" w:rsidRPr="00700DD8">
            <w:rPr>
              <w:rFonts w:ascii="Times New Roman" w:hAnsi="Times New Roman"/>
              <w:lang w:val="es-ES"/>
            </w:rPr>
            <w:instrText xml:space="preserve">CITATION Ago80 \t  \l 3082 </w:instrText>
          </w:r>
          <w:r w:rsidR="00FA1B9B" w:rsidRPr="00700DD8">
            <w:rPr>
              <w:rFonts w:ascii="Times New Roman" w:hAnsi="Times New Roman"/>
            </w:rPr>
            <w:fldChar w:fldCharType="separate"/>
          </w:r>
          <w:r w:rsidR="00FA1B9B" w:rsidRPr="00700DD8">
            <w:rPr>
              <w:rFonts w:ascii="Times New Roman" w:hAnsi="Times New Roman"/>
              <w:lang w:val="es-ES"/>
            </w:rPr>
            <w:t>(Agoglia Rodolfo 1980: 17-18)</w:t>
          </w:r>
          <w:r w:rsidR="00FA1B9B" w:rsidRPr="00700DD8">
            <w:rPr>
              <w:rFonts w:ascii="Times New Roman" w:hAnsi="Times New Roman"/>
            </w:rPr>
            <w:fldChar w:fldCharType="end"/>
          </w:r>
        </w:sdtContent>
      </w:sdt>
      <w:r w:rsidR="00FA1B9B" w:rsidRPr="00700DD8">
        <w:rPr>
          <w:rFonts w:ascii="Times New Roman" w:hAnsi="Times New Roman"/>
        </w:rPr>
        <w:t>.</w:t>
      </w:r>
      <w:r w:rsidR="00FA1B9B" w:rsidRPr="00FA1B9B">
        <w:rPr>
          <w:rFonts w:ascii="Times New Roman" w:hAnsi="Times New Roman"/>
          <w:lang w:val="es-ES"/>
        </w:rPr>
        <w:t xml:space="preserve"> </w:t>
      </w:r>
    </w:p>
    <w:p w:rsidR="0026133D" w:rsidRDefault="0026133D" w:rsidP="00D749D5">
      <w:pPr>
        <w:ind w:right="107"/>
        <w:jc w:val="both"/>
        <w:rPr>
          <w:rFonts w:ascii="Times New Roman" w:hAnsi="Times New Roman"/>
        </w:rPr>
      </w:pPr>
    </w:p>
    <w:p w:rsidR="00BB0813" w:rsidRDefault="00BB0813" w:rsidP="0083357E">
      <w:pPr>
        <w:tabs>
          <w:tab w:val="left" w:pos="7797"/>
        </w:tabs>
        <w:ind w:right="54"/>
        <w:jc w:val="both"/>
        <w:rPr>
          <w:rFonts w:ascii="Times New Roman" w:hAnsi="Times New Roman"/>
          <w:color w:val="FF0000"/>
        </w:rPr>
      </w:pPr>
      <w:r w:rsidRPr="004A1527">
        <w:rPr>
          <w:rFonts w:ascii="Times New Roman" w:hAnsi="Times New Roman"/>
        </w:rPr>
        <w:t>Últimamente han arreciado la</w:t>
      </w:r>
      <w:r w:rsidR="00B60787" w:rsidRPr="004A1527">
        <w:rPr>
          <w:rFonts w:ascii="Times New Roman" w:hAnsi="Times New Roman"/>
        </w:rPr>
        <w:t>s críticas a</w:t>
      </w:r>
      <w:r w:rsidRPr="004A1527">
        <w:rPr>
          <w:rFonts w:ascii="Times New Roman" w:hAnsi="Times New Roman"/>
        </w:rPr>
        <w:t xml:space="preserve"> la modernidad. El individualismo</w:t>
      </w:r>
      <w:r w:rsidR="0026133D">
        <w:rPr>
          <w:rFonts w:ascii="Times New Roman" w:hAnsi="Times New Roman"/>
        </w:rPr>
        <w:t xml:space="preserve"> y el consumismo </w:t>
      </w:r>
      <w:r w:rsidRPr="004A1527">
        <w:rPr>
          <w:rFonts w:ascii="Times New Roman" w:hAnsi="Times New Roman"/>
        </w:rPr>
        <w:t>moderno habría</w:t>
      </w:r>
      <w:r w:rsidR="0026133D">
        <w:rPr>
          <w:rFonts w:ascii="Times New Roman" w:hAnsi="Times New Roman"/>
        </w:rPr>
        <w:t>n</w:t>
      </w:r>
      <w:r w:rsidRPr="004A1527">
        <w:rPr>
          <w:rFonts w:ascii="Times New Roman" w:hAnsi="Times New Roman"/>
        </w:rPr>
        <w:t xml:space="preserve"> establecido parámetros de homogenización no solo del mercado y las finanzas sino también de</w:t>
      </w:r>
      <w:r w:rsidR="0026133D">
        <w:rPr>
          <w:rFonts w:ascii="Times New Roman" w:hAnsi="Times New Roman"/>
        </w:rPr>
        <w:t>l derecho liberal, de</w:t>
      </w:r>
      <w:r w:rsidRPr="004A1527">
        <w:rPr>
          <w:rFonts w:ascii="Times New Roman" w:hAnsi="Times New Roman"/>
        </w:rPr>
        <w:t xml:space="preserve"> la filosofía, de las artes, las letras, las ciencias… Más aún, la conformación de las personas como ciudadanos</w:t>
      </w:r>
      <w:r w:rsidR="004F048C" w:rsidRPr="004A1527">
        <w:rPr>
          <w:rFonts w:ascii="Times New Roman" w:hAnsi="Times New Roman"/>
        </w:rPr>
        <w:t>, en</w:t>
      </w:r>
      <w:r w:rsidRPr="004A1527">
        <w:rPr>
          <w:rFonts w:ascii="Times New Roman" w:hAnsi="Times New Roman"/>
        </w:rPr>
        <w:t xml:space="preserve"> goce de derechos y responsabilidades y ya no como súbditos, a partir de la Revolución Francesa </w:t>
      </w:r>
      <w:r w:rsidR="004F048C" w:rsidRPr="004A1527">
        <w:rPr>
          <w:rFonts w:ascii="Times New Roman" w:hAnsi="Times New Roman"/>
        </w:rPr>
        <w:t>habría conducido</w:t>
      </w:r>
      <w:r w:rsidRPr="004A1527">
        <w:rPr>
          <w:rFonts w:ascii="Times New Roman" w:hAnsi="Times New Roman"/>
        </w:rPr>
        <w:t xml:space="preserve"> a una ‘</w:t>
      </w:r>
      <w:r w:rsidRPr="004A1527">
        <w:rPr>
          <w:rFonts w:ascii="Times New Roman" w:hAnsi="Times New Roman"/>
          <w:i/>
        </w:rPr>
        <w:t>identidad sin diferencias</w:t>
      </w:r>
      <w:r w:rsidRPr="004A1527">
        <w:rPr>
          <w:rFonts w:ascii="Times New Roman" w:hAnsi="Times New Roman"/>
        </w:rPr>
        <w:t>’ que hizo de camisa de fuerza a la que debían someterse todo tipo de lazos y peculiaridades que inciden en la conformación de la identidad de las personas como de los pueblos.</w:t>
      </w:r>
      <w:sdt>
        <w:sdtPr>
          <w:rPr>
            <w:rFonts w:ascii="Times New Roman" w:hAnsi="Times New Roman"/>
          </w:rPr>
          <w:id w:val="1534450696"/>
          <w:citation/>
        </w:sdtPr>
        <w:sdtEndPr/>
        <w:sdtContent>
          <w:r w:rsidRPr="004A1527">
            <w:rPr>
              <w:rFonts w:ascii="Times New Roman" w:hAnsi="Times New Roman"/>
            </w:rPr>
            <w:fldChar w:fldCharType="begin"/>
          </w:r>
          <w:r w:rsidRPr="004A1527">
            <w:rPr>
              <w:rFonts w:ascii="Times New Roman" w:hAnsi="Times New Roman"/>
            </w:rPr>
            <w:instrText xml:space="preserve"> CITATION DeS17 \l 12298 </w:instrText>
          </w:r>
          <w:r w:rsidRPr="004A1527">
            <w:rPr>
              <w:rFonts w:ascii="Times New Roman" w:hAnsi="Times New Roman"/>
            </w:rPr>
            <w:fldChar w:fldCharType="separate"/>
          </w:r>
          <w:r w:rsidRPr="004A1527">
            <w:rPr>
              <w:rFonts w:ascii="Times New Roman" w:hAnsi="Times New Roman"/>
            </w:rPr>
            <w:t xml:space="preserve"> (De Souza Thaisa, 2017)</w:t>
          </w:r>
          <w:r w:rsidRPr="004A1527">
            <w:rPr>
              <w:rFonts w:ascii="Times New Roman" w:hAnsi="Times New Roman"/>
            </w:rPr>
            <w:fldChar w:fldCharType="end"/>
          </w:r>
        </w:sdtContent>
      </w:sdt>
      <w:r w:rsidRPr="004A1527">
        <w:rPr>
          <w:rFonts w:ascii="Times New Roman" w:hAnsi="Times New Roman"/>
        </w:rPr>
        <w:t>.</w:t>
      </w:r>
      <w:r w:rsidRPr="004A1527">
        <w:rPr>
          <w:rFonts w:ascii="Times New Roman" w:hAnsi="Times New Roman"/>
          <w:color w:val="FF0000"/>
        </w:rPr>
        <w:t xml:space="preserve"> </w:t>
      </w:r>
    </w:p>
    <w:p w:rsidR="001710A3" w:rsidRPr="004A1527" w:rsidRDefault="001710A3" w:rsidP="0083357E">
      <w:pPr>
        <w:tabs>
          <w:tab w:val="left" w:pos="7797"/>
        </w:tabs>
        <w:ind w:right="54"/>
        <w:jc w:val="both"/>
        <w:rPr>
          <w:rFonts w:ascii="Times New Roman" w:hAnsi="Times New Roman"/>
        </w:rPr>
      </w:pPr>
    </w:p>
    <w:p w:rsidR="00BB0813" w:rsidRDefault="00BB0813" w:rsidP="00CD23FC">
      <w:pPr>
        <w:tabs>
          <w:tab w:val="left" w:pos="7797"/>
        </w:tabs>
        <w:ind w:right="54"/>
        <w:jc w:val="both"/>
        <w:rPr>
          <w:rFonts w:ascii="Times New Roman" w:hAnsi="Times New Roman"/>
          <w:color w:val="C00000"/>
        </w:rPr>
      </w:pPr>
      <w:r w:rsidRPr="004A1527">
        <w:rPr>
          <w:rFonts w:ascii="Times New Roman" w:hAnsi="Times New Roman"/>
          <w:b/>
        </w:rPr>
        <w:t>A mediados de la época moderna</w:t>
      </w:r>
      <w:r w:rsidRPr="004A1527">
        <w:rPr>
          <w:rFonts w:ascii="Times New Roman" w:hAnsi="Times New Roman"/>
        </w:rPr>
        <w:t xml:space="preserve">, en América Latina se pasó a tomar en cuenta más bien las </w:t>
      </w:r>
      <w:r w:rsidR="004F048C" w:rsidRPr="004A1527">
        <w:rPr>
          <w:rFonts w:ascii="Times New Roman" w:hAnsi="Times New Roman"/>
        </w:rPr>
        <w:t>condiciones sociales</w:t>
      </w:r>
      <w:r w:rsidRPr="004A1527">
        <w:rPr>
          <w:rFonts w:ascii="Times New Roman" w:hAnsi="Times New Roman"/>
        </w:rPr>
        <w:t xml:space="preserve"> y políticas como insoslayables en la construcción de la identidad individual y comunitaria. Fueron las demandas populares por mayor justicia y servicios</w:t>
      </w:r>
      <w:r w:rsidR="004F048C" w:rsidRPr="004A1527">
        <w:rPr>
          <w:rFonts w:ascii="Times New Roman" w:hAnsi="Times New Roman"/>
        </w:rPr>
        <w:t>, el</w:t>
      </w:r>
      <w:r w:rsidRPr="004A1527">
        <w:rPr>
          <w:rFonts w:ascii="Times New Roman" w:hAnsi="Times New Roman"/>
        </w:rPr>
        <w:t xml:space="preserve"> reclamo por el respecto y la vigencia de los derechos humanos </w:t>
      </w:r>
      <w:r w:rsidR="004F048C" w:rsidRPr="004A1527">
        <w:rPr>
          <w:rFonts w:ascii="Times New Roman" w:hAnsi="Times New Roman"/>
        </w:rPr>
        <w:t>lo que</w:t>
      </w:r>
      <w:r w:rsidRPr="004A1527">
        <w:rPr>
          <w:rFonts w:ascii="Times New Roman" w:hAnsi="Times New Roman"/>
        </w:rPr>
        <w:t xml:space="preserve"> conformó un horizonte de referentes, principios e ideologías que contrastaba con los sistemas </w:t>
      </w:r>
      <w:r w:rsidR="00BA323A">
        <w:rPr>
          <w:rFonts w:ascii="Times New Roman" w:hAnsi="Times New Roman"/>
        </w:rPr>
        <w:t xml:space="preserve">e instituciones modernas, </w:t>
      </w:r>
      <w:r w:rsidR="00092D24" w:rsidRPr="004A1527">
        <w:rPr>
          <w:rFonts w:ascii="Times New Roman" w:hAnsi="Times New Roman"/>
        </w:rPr>
        <w:t xml:space="preserve">en la realidad </w:t>
      </w:r>
      <w:r w:rsidRPr="004A1527">
        <w:rPr>
          <w:rFonts w:ascii="Times New Roman" w:hAnsi="Times New Roman"/>
        </w:rPr>
        <w:t>profundamente inequitativos</w:t>
      </w:r>
      <w:r w:rsidR="00092D24" w:rsidRPr="004A1527">
        <w:rPr>
          <w:rFonts w:ascii="Times New Roman" w:hAnsi="Times New Roman"/>
        </w:rPr>
        <w:t>.</w:t>
      </w:r>
      <w:r w:rsidRPr="004A1527">
        <w:rPr>
          <w:rFonts w:ascii="Times New Roman" w:hAnsi="Times New Roman"/>
        </w:rPr>
        <w:t xml:space="preserve"> </w:t>
      </w:r>
      <w:r w:rsidRPr="004A1527">
        <w:rPr>
          <w:rStyle w:val="Refdenotaalfinal"/>
          <w:rFonts w:ascii="Times New Roman" w:hAnsi="Times New Roman"/>
        </w:rPr>
        <w:endnoteReference w:id="9"/>
      </w:r>
      <w:r w:rsidRPr="004A1527">
        <w:rPr>
          <w:rFonts w:ascii="Times New Roman" w:hAnsi="Times New Roman"/>
        </w:rPr>
        <w:t xml:space="preserve"> En este segundo momento, al resaltarse las ‘diferencias’, los procesos y formas de exclusión que n</w:t>
      </w:r>
      <w:r w:rsidR="00BA323A">
        <w:rPr>
          <w:rFonts w:ascii="Times New Roman" w:hAnsi="Times New Roman"/>
        </w:rPr>
        <w:t xml:space="preserve">o se habían aún logrado superar ni habían permitido transformar las condiciones materiales y culturales </w:t>
      </w:r>
      <w:r w:rsidRPr="004A1527">
        <w:rPr>
          <w:rFonts w:ascii="Times New Roman" w:hAnsi="Times New Roman"/>
        </w:rPr>
        <w:t xml:space="preserve"> </w:t>
      </w:r>
      <w:r w:rsidR="00BA323A">
        <w:rPr>
          <w:rFonts w:ascii="Times New Roman" w:hAnsi="Times New Roman"/>
        </w:rPr>
        <w:t xml:space="preserve">vigentes, </w:t>
      </w:r>
      <w:r w:rsidR="001F449F">
        <w:rPr>
          <w:rFonts w:ascii="Times New Roman" w:hAnsi="Times New Roman"/>
        </w:rPr>
        <w:t>se reveló</w:t>
      </w:r>
      <w:r w:rsidR="00092D24" w:rsidRPr="004A1527">
        <w:rPr>
          <w:rFonts w:ascii="Times New Roman" w:hAnsi="Times New Roman"/>
        </w:rPr>
        <w:t xml:space="preserve"> que e</w:t>
      </w:r>
      <w:r w:rsidR="001F449F">
        <w:rPr>
          <w:rFonts w:ascii="Times New Roman" w:hAnsi="Times New Roman"/>
        </w:rPr>
        <w:t>l principio de identidad</w:t>
      </w:r>
      <w:r w:rsidR="00092D24" w:rsidRPr="004A1527">
        <w:rPr>
          <w:rFonts w:ascii="Times New Roman" w:hAnsi="Times New Roman"/>
        </w:rPr>
        <w:t xml:space="preserve"> moderno, </w:t>
      </w:r>
      <w:r w:rsidRPr="004A1527">
        <w:rPr>
          <w:rFonts w:ascii="Times New Roman" w:hAnsi="Times New Roman"/>
        </w:rPr>
        <w:t>su orientación lógica y al igual que las mediaciones anteriores de índole ance</w:t>
      </w:r>
      <w:r w:rsidR="00092D24" w:rsidRPr="004A1527">
        <w:rPr>
          <w:rFonts w:ascii="Times New Roman" w:hAnsi="Times New Roman"/>
        </w:rPr>
        <w:t>stral y religiosa como también e</w:t>
      </w:r>
      <w:r w:rsidRPr="004A1527">
        <w:rPr>
          <w:rFonts w:ascii="Times New Roman" w:hAnsi="Times New Roman"/>
        </w:rPr>
        <w:t xml:space="preserve">l predominio de la lógica capitalista y de la razón instrumental, </w:t>
      </w:r>
      <w:r w:rsidR="00092D24" w:rsidRPr="004A1527">
        <w:rPr>
          <w:rFonts w:ascii="Times New Roman" w:hAnsi="Times New Roman"/>
        </w:rPr>
        <w:t xml:space="preserve">habían desembocado en una </w:t>
      </w:r>
      <w:r w:rsidRPr="004A1527">
        <w:rPr>
          <w:rFonts w:ascii="Times New Roman" w:hAnsi="Times New Roman"/>
        </w:rPr>
        <w:t xml:space="preserve">&lt;&lt;integración indiferenciada&gt;&gt;, ciega tanto a las condiciones materiales requeridas para su realización como a las diferencias y “olvidos” que se descubrían cada vez más al interior de sus postulados. </w:t>
      </w:r>
    </w:p>
    <w:p w:rsidR="00BB0813" w:rsidRPr="004A1527" w:rsidRDefault="00BB0813" w:rsidP="0083357E">
      <w:pPr>
        <w:tabs>
          <w:tab w:val="left" w:pos="7797"/>
        </w:tabs>
        <w:ind w:right="54"/>
        <w:jc w:val="both"/>
        <w:rPr>
          <w:rFonts w:ascii="Times New Roman" w:hAnsi="Times New Roman"/>
        </w:rPr>
      </w:pPr>
    </w:p>
    <w:p w:rsidR="00BB0813" w:rsidRPr="004A1527" w:rsidRDefault="00BB0813" w:rsidP="00684D02">
      <w:pPr>
        <w:tabs>
          <w:tab w:val="left" w:pos="7797"/>
        </w:tabs>
        <w:suppressAutoHyphens/>
        <w:ind w:right="54"/>
        <w:jc w:val="both"/>
        <w:outlineLvl w:val="0"/>
        <w:rPr>
          <w:rFonts w:ascii="Times New Roman" w:hAnsi="Times New Roman"/>
          <w:b/>
          <w:bCs/>
          <w:color w:val="FF0000"/>
        </w:rPr>
      </w:pPr>
      <w:r w:rsidRPr="005C4CD1">
        <w:rPr>
          <w:rFonts w:ascii="Times New Roman" w:hAnsi="Times New Roman"/>
        </w:rPr>
        <w:t xml:space="preserve">Con todo lo cual, </w:t>
      </w:r>
      <w:r w:rsidR="001C04B9" w:rsidRPr="005C4CD1">
        <w:rPr>
          <w:rFonts w:ascii="Times New Roman" w:hAnsi="Times New Roman"/>
        </w:rPr>
        <w:t xml:space="preserve">para finales del s. XX, </w:t>
      </w:r>
      <w:r w:rsidR="0026133D" w:rsidRPr="005C4CD1">
        <w:rPr>
          <w:rFonts w:ascii="Times New Roman" w:hAnsi="Times New Roman"/>
        </w:rPr>
        <w:t xml:space="preserve">al menos tres columnas del edificio moderno se desplomaron.  Quedaron cuestionadas no solo la ciencia e </w:t>
      </w:r>
      <w:r w:rsidR="005C4CD1" w:rsidRPr="005C4CD1">
        <w:rPr>
          <w:rFonts w:ascii="Times New Roman" w:hAnsi="Times New Roman"/>
        </w:rPr>
        <w:t>industrias modernas</w:t>
      </w:r>
      <w:r w:rsidR="0026133D" w:rsidRPr="005C4CD1">
        <w:rPr>
          <w:rFonts w:ascii="Times New Roman" w:hAnsi="Times New Roman"/>
        </w:rPr>
        <w:t xml:space="preserve"> que por siglos habían sido minuciosamente trabajadas sino también la razón instrumental, el sujeto y la historia que habían contribuido a levantar </w:t>
      </w:r>
      <w:r w:rsidR="005C4CD1" w:rsidRPr="005C4CD1">
        <w:rPr>
          <w:rFonts w:ascii="Times New Roman" w:hAnsi="Times New Roman"/>
        </w:rPr>
        <w:t>dicho edificio</w:t>
      </w:r>
      <w:r w:rsidR="005C4CD1">
        <w:rPr>
          <w:rFonts w:ascii="Times New Roman" w:hAnsi="Times New Roman"/>
        </w:rPr>
        <w:t xml:space="preserve">. Apareció entonces una nueva cultura y una nueva forma de </w:t>
      </w:r>
      <w:r w:rsidR="005C4CD1">
        <w:rPr>
          <w:rFonts w:ascii="Times New Roman" w:hAnsi="Times New Roman"/>
        </w:rPr>
        <w:lastRenderedPageBreak/>
        <w:t xml:space="preserve">entender y exigir el cambio de la realidad total, como insoslayable </w:t>
      </w:r>
      <w:r w:rsidRPr="004A1527">
        <w:rPr>
          <w:rFonts w:ascii="Times New Roman" w:hAnsi="Times New Roman"/>
        </w:rPr>
        <w:t xml:space="preserve">perspectiva para la superación de las barreras que frenaban </w:t>
      </w:r>
      <w:r w:rsidR="004F048C" w:rsidRPr="004A1527">
        <w:rPr>
          <w:rFonts w:ascii="Times New Roman" w:hAnsi="Times New Roman"/>
        </w:rPr>
        <w:t>la marcha</w:t>
      </w:r>
      <w:r w:rsidR="005C4CD1">
        <w:rPr>
          <w:rFonts w:ascii="Times New Roman" w:hAnsi="Times New Roman"/>
        </w:rPr>
        <w:t xml:space="preserve"> identitaria, </w:t>
      </w:r>
      <w:r w:rsidRPr="004A1527">
        <w:rPr>
          <w:rFonts w:ascii="Times New Roman" w:hAnsi="Times New Roman"/>
        </w:rPr>
        <w:t xml:space="preserve">la administración eficaz de los recursos y </w:t>
      </w:r>
      <w:r w:rsidR="005C4CD1">
        <w:rPr>
          <w:rFonts w:ascii="Times New Roman" w:hAnsi="Times New Roman"/>
        </w:rPr>
        <w:t xml:space="preserve">la </w:t>
      </w:r>
      <w:r w:rsidRPr="004A1527">
        <w:rPr>
          <w:rFonts w:ascii="Times New Roman" w:hAnsi="Times New Roman"/>
        </w:rPr>
        <w:t>producción</w:t>
      </w:r>
      <w:r w:rsidR="005C4CD1">
        <w:rPr>
          <w:rFonts w:ascii="Times New Roman" w:hAnsi="Times New Roman"/>
        </w:rPr>
        <w:t xml:space="preserve"> y el establecimiento de relaciones humanas entre las personas y los pueblos</w:t>
      </w:r>
      <w:r w:rsidRPr="004A1527">
        <w:rPr>
          <w:rFonts w:ascii="Times New Roman" w:hAnsi="Times New Roman"/>
        </w:rPr>
        <w:t xml:space="preserve">; en pocas palabras, para </w:t>
      </w:r>
      <w:r w:rsidR="005C4CD1">
        <w:rPr>
          <w:rFonts w:ascii="Times New Roman" w:hAnsi="Times New Roman"/>
        </w:rPr>
        <w:t xml:space="preserve">construir </w:t>
      </w:r>
      <w:r w:rsidRPr="004A1527">
        <w:rPr>
          <w:rFonts w:ascii="Times New Roman" w:hAnsi="Times New Roman"/>
        </w:rPr>
        <w:t xml:space="preserve">el bienestar integral de las familias y las comunidades: neo humanismo  </w:t>
      </w:r>
      <w:sdt>
        <w:sdtPr>
          <w:rPr>
            <w:rFonts w:ascii="Times New Roman" w:hAnsi="Times New Roman"/>
          </w:rPr>
          <w:id w:val="582798037"/>
          <w:citation/>
        </w:sdtPr>
        <w:sdtEndPr/>
        <w:sdtContent>
          <w:r w:rsidRPr="004A1527">
            <w:rPr>
              <w:rFonts w:ascii="Times New Roman" w:hAnsi="Times New Roman"/>
            </w:rPr>
            <w:fldChar w:fldCharType="begin"/>
          </w:r>
          <w:r w:rsidRPr="004A1527">
            <w:rPr>
              <w:rFonts w:ascii="Times New Roman" w:hAnsi="Times New Roman"/>
            </w:rPr>
            <w:instrText xml:space="preserve">CITATION Mar90 \t  \l 3082 </w:instrText>
          </w:r>
          <w:r w:rsidRPr="004A1527">
            <w:rPr>
              <w:rFonts w:ascii="Times New Roman" w:hAnsi="Times New Roman"/>
            </w:rPr>
            <w:fldChar w:fldCharType="separate"/>
          </w:r>
          <w:r w:rsidRPr="004A1527">
            <w:rPr>
              <w:rFonts w:ascii="Times New Roman" w:hAnsi="Times New Roman"/>
            </w:rPr>
            <w:t>(Marcuse Herbert, 1970: 89-90)</w:t>
          </w:r>
          <w:r w:rsidRPr="004A1527">
            <w:rPr>
              <w:rFonts w:ascii="Times New Roman" w:hAnsi="Times New Roman"/>
            </w:rPr>
            <w:fldChar w:fldCharType="end"/>
          </w:r>
        </w:sdtContent>
      </w:sdt>
      <w:r w:rsidRPr="004A1527">
        <w:rPr>
          <w:rFonts w:ascii="Times New Roman" w:hAnsi="Times New Roman"/>
        </w:rPr>
        <w:t xml:space="preserve">. Esta visión también se enriqueció al integrar tanto al carácter histórico de los procesos identitarios cuanto a los anti-valores y más realidades a las </w:t>
      </w:r>
      <w:r w:rsidR="004F048C" w:rsidRPr="004A1527">
        <w:rPr>
          <w:rFonts w:ascii="Times New Roman" w:hAnsi="Times New Roman"/>
        </w:rPr>
        <w:t>que generalmente</w:t>
      </w:r>
      <w:r w:rsidRPr="004A1527">
        <w:rPr>
          <w:rFonts w:ascii="Times New Roman" w:hAnsi="Times New Roman"/>
        </w:rPr>
        <w:t xml:space="preserve"> asignamos un signo negativo y que se suele separar del ámbito de la cultura, como son los procesos de exclusión, dominación o minusvaloración; al igual que el crimen, el fanatismo, el terrorismo, la guerra, la explotación, dominación y exclusión de determinados actores.  Los discursos sobre la identidad apuntarían a responder acerca de lo que hemos sido en el pasado, lo que somos en el presente y lo que queremos llegar a ser en el futuro bajo una nueva lógica que se separaba tanto de la lógica aristotélica tomista como de la moderna, predominantemente </w:t>
      </w:r>
      <w:r w:rsidR="005C4CD1">
        <w:rPr>
          <w:rFonts w:ascii="Times New Roman" w:hAnsi="Times New Roman"/>
        </w:rPr>
        <w:t xml:space="preserve">esta última </w:t>
      </w:r>
      <w:r w:rsidRPr="004A1527">
        <w:rPr>
          <w:rFonts w:ascii="Times New Roman" w:hAnsi="Times New Roman"/>
        </w:rPr>
        <w:t xml:space="preserve">hegeliana y marxista. </w:t>
      </w:r>
    </w:p>
    <w:p w:rsidR="00BB0813" w:rsidRPr="004A1527" w:rsidRDefault="00BB0813" w:rsidP="0083357E">
      <w:pPr>
        <w:tabs>
          <w:tab w:val="left" w:pos="7797"/>
        </w:tabs>
        <w:ind w:right="54"/>
        <w:jc w:val="both"/>
        <w:rPr>
          <w:rFonts w:ascii="Times New Roman" w:hAnsi="Times New Roman"/>
        </w:rPr>
      </w:pPr>
    </w:p>
    <w:p w:rsidR="00BB0813" w:rsidRPr="005C5D9A" w:rsidRDefault="00BB0813" w:rsidP="005C5D9A">
      <w:pPr>
        <w:ind w:right="107"/>
        <w:jc w:val="both"/>
        <w:rPr>
          <w:rFonts w:ascii="Times New Roman" w:hAnsi="Times New Roman"/>
        </w:rPr>
      </w:pPr>
      <w:r w:rsidRPr="004A1527">
        <w:rPr>
          <w:rFonts w:ascii="Times New Roman" w:hAnsi="Times New Roman"/>
        </w:rPr>
        <w:t xml:space="preserve">También, en la </w:t>
      </w:r>
      <w:r w:rsidRPr="005C5D9A">
        <w:rPr>
          <w:rFonts w:ascii="Times New Roman" w:hAnsi="Times New Roman"/>
        </w:rPr>
        <w:t>segunda mitad del s. XX, comenzó a desplegarse la tesis de que hay un pasaje diferente, ya no dicotómico o bipolar como en la visión clásica del principio de identidad, desde la primera (A) a la segunda (A), en la proposición: ‘A = A’. Por ejemplo, en el ámbito de la lógica se hicieron sentir los vientos de renovación con el surgimiento de la ló</w:t>
      </w:r>
      <w:r w:rsidR="005D2038">
        <w:rPr>
          <w:rFonts w:ascii="Times New Roman" w:hAnsi="Times New Roman"/>
        </w:rPr>
        <w:t xml:space="preserve">gica simbólica o matemática, la </w:t>
      </w:r>
      <w:r w:rsidRPr="005C5D9A">
        <w:rPr>
          <w:rFonts w:ascii="Times New Roman" w:hAnsi="Times New Roman"/>
        </w:rPr>
        <w:t xml:space="preserve">modal, la computacional y hasta la meta lógica, que rebasaron las fronteras </w:t>
      </w:r>
      <w:r w:rsidRPr="005C5D9A">
        <w:rPr>
          <w:rFonts w:ascii="Times New Roman" w:hAnsi="Times New Roman"/>
          <w:color w:val="000000"/>
        </w:rPr>
        <w:t xml:space="preserve">de la lógica formal, conocida como lógica clásica o aristotélica. </w:t>
      </w:r>
      <w:r w:rsidRPr="005C5D9A">
        <w:rPr>
          <w:rFonts w:ascii="Times New Roman" w:hAnsi="Times New Roman"/>
        </w:rPr>
        <w:t xml:space="preserve"> </w:t>
      </w:r>
      <w:r w:rsidR="005C5D9A">
        <w:rPr>
          <w:rStyle w:val="tgc"/>
          <w:rFonts w:ascii="Times New Roman" w:hAnsi="Times New Roman"/>
        </w:rPr>
        <w:t>Igual sucedió</w:t>
      </w:r>
      <w:r w:rsidR="005C5D9A" w:rsidRPr="005C5D9A">
        <w:rPr>
          <w:rStyle w:val="tgc"/>
          <w:rFonts w:ascii="Times New Roman" w:hAnsi="Times New Roman"/>
        </w:rPr>
        <w:t xml:space="preserve"> con la física moderna o newtoniana de cara a la física cuántica o de la relatividad signadas </w:t>
      </w:r>
      <w:r w:rsidR="00693B3C" w:rsidRPr="005C5D9A">
        <w:rPr>
          <w:rStyle w:val="tgc"/>
          <w:rFonts w:ascii="Times New Roman" w:hAnsi="Times New Roman"/>
        </w:rPr>
        <w:t>por la</w:t>
      </w:r>
      <w:r w:rsidR="005C5D9A" w:rsidRPr="005C5D9A">
        <w:rPr>
          <w:rStyle w:val="tgc"/>
          <w:rFonts w:ascii="Times New Roman" w:hAnsi="Times New Roman"/>
        </w:rPr>
        <w:t xml:space="preserve"> indeterminación e incertidumbre: Einstein</w:t>
      </w:r>
      <w:r w:rsidR="005C5D9A" w:rsidRPr="005C5D9A">
        <w:rPr>
          <w:rFonts w:ascii="Times New Roman" w:hAnsi="Times New Roman"/>
          <w:iCs/>
        </w:rPr>
        <w:t>, Heisenberg</w:t>
      </w:r>
      <w:r w:rsidR="005C5D9A" w:rsidRPr="005C5D9A">
        <w:rPr>
          <w:rStyle w:val="tgc"/>
          <w:rFonts w:ascii="Times New Roman" w:hAnsi="Times New Roman"/>
        </w:rPr>
        <w:t>, Bohr</w:t>
      </w:r>
      <w:r w:rsidR="005C5D9A">
        <w:rPr>
          <w:rStyle w:val="tgc"/>
          <w:rFonts w:ascii="Times New Roman" w:hAnsi="Times New Roman"/>
        </w:rPr>
        <w:t>…</w:t>
      </w:r>
      <w:r w:rsidR="005C5D9A" w:rsidRPr="005C5D9A">
        <w:rPr>
          <w:rStyle w:val="tgc"/>
          <w:rFonts w:ascii="Times New Roman" w:hAnsi="Times New Roman"/>
        </w:rPr>
        <w:t xml:space="preserve"> establecieron nuevos parámetros que alteraron las concepciones y categorías dominantes desde épocas remotas en cuanto al espacio y el tiempo  </w:t>
      </w:r>
      <w:sdt>
        <w:sdtPr>
          <w:rPr>
            <w:rStyle w:val="tgc"/>
            <w:rFonts w:ascii="Times New Roman" w:hAnsi="Times New Roman"/>
          </w:rPr>
          <w:id w:val="1165282533"/>
          <w:citation/>
        </w:sdtPr>
        <w:sdtEndPr>
          <w:rPr>
            <w:rStyle w:val="tgc"/>
          </w:rPr>
        </w:sdtEndPr>
        <w:sdtContent>
          <w:r w:rsidR="005C5D9A" w:rsidRPr="005C5D9A">
            <w:rPr>
              <w:rStyle w:val="tgc"/>
              <w:rFonts w:ascii="Times New Roman" w:hAnsi="Times New Roman"/>
            </w:rPr>
            <w:fldChar w:fldCharType="begin"/>
          </w:r>
          <w:r w:rsidR="005C5D9A" w:rsidRPr="005C5D9A">
            <w:rPr>
              <w:rStyle w:val="tgc"/>
              <w:rFonts w:ascii="Times New Roman" w:hAnsi="Times New Roman"/>
            </w:rPr>
            <w:instrText xml:space="preserve">CITATION Mac82 \l 12298 </w:instrText>
          </w:r>
          <w:r w:rsidR="005C5D9A" w:rsidRPr="005C5D9A">
            <w:rPr>
              <w:rStyle w:val="tgc"/>
              <w:rFonts w:ascii="Times New Roman" w:hAnsi="Times New Roman"/>
            </w:rPr>
            <w:fldChar w:fldCharType="separate"/>
          </w:r>
          <w:r w:rsidR="005C5D9A" w:rsidRPr="005C5D9A">
            <w:rPr>
              <w:rFonts w:ascii="Times New Roman" w:hAnsi="Times New Roman"/>
              <w:noProof/>
            </w:rPr>
            <w:t>(MacLuhan Eric y Zingrone Frank Compiladores, 1998:133-182)</w:t>
          </w:r>
          <w:r w:rsidR="005C5D9A" w:rsidRPr="005C5D9A">
            <w:rPr>
              <w:rStyle w:val="tgc"/>
              <w:rFonts w:ascii="Times New Roman" w:hAnsi="Times New Roman"/>
            </w:rPr>
            <w:fldChar w:fldCharType="end"/>
          </w:r>
        </w:sdtContent>
      </w:sdt>
      <w:r w:rsidR="005C5D9A" w:rsidRPr="005C5D9A">
        <w:rPr>
          <w:rStyle w:val="tgc"/>
          <w:rFonts w:ascii="Times New Roman" w:hAnsi="Times New Roman"/>
        </w:rPr>
        <w:t>.</w:t>
      </w:r>
    </w:p>
    <w:p w:rsidR="00BB0813" w:rsidRPr="004A1527" w:rsidRDefault="00BB0813" w:rsidP="0083357E">
      <w:pPr>
        <w:tabs>
          <w:tab w:val="left" w:pos="7797"/>
        </w:tabs>
        <w:ind w:right="54"/>
        <w:jc w:val="both"/>
        <w:rPr>
          <w:rFonts w:ascii="Times New Roman" w:hAnsi="Times New Roman"/>
          <w:color w:val="C00000"/>
        </w:rPr>
      </w:pPr>
    </w:p>
    <w:p w:rsidR="00BB0813" w:rsidRPr="004A1527" w:rsidRDefault="001F449F" w:rsidP="0083357E">
      <w:pPr>
        <w:tabs>
          <w:tab w:val="left" w:pos="7797"/>
        </w:tabs>
        <w:ind w:right="54"/>
        <w:jc w:val="both"/>
        <w:rPr>
          <w:rFonts w:ascii="Times New Roman" w:hAnsi="Times New Roman"/>
        </w:rPr>
      </w:pPr>
      <w:r>
        <w:rPr>
          <w:rFonts w:ascii="Times New Roman" w:hAnsi="Times New Roman"/>
        </w:rPr>
        <w:t>Sobre este</w:t>
      </w:r>
      <w:r w:rsidR="00BB0813" w:rsidRPr="004A1527">
        <w:rPr>
          <w:rFonts w:ascii="Times New Roman" w:hAnsi="Times New Roman"/>
        </w:rPr>
        <w:t xml:space="preserve"> carácter</w:t>
      </w:r>
      <w:r>
        <w:rPr>
          <w:rFonts w:ascii="Times New Roman" w:hAnsi="Times New Roman"/>
        </w:rPr>
        <w:t xml:space="preserve"> unívoco</w:t>
      </w:r>
      <w:r w:rsidR="00BB0813" w:rsidRPr="004A1527">
        <w:rPr>
          <w:rFonts w:ascii="Times New Roman" w:hAnsi="Times New Roman"/>
        </w:rPr>
        <w:t xml:space="preserve"> de la identidad moderna, sobre la vinculación de la misma exclusivamente con los procesos de inclusión y de conceptualización, previno</w:t>
      </w:r>
      <w:r>
        <w:rPr>
          <w:rFonts w:ascii="Times New Roman" w:hAnsi="Times New Roman"/>
        </w:rPr>
        <w:t xml:space="preserve">, por ejemplo, </w:t>
      </w:r>
      <w:sdt>
        <w:sdtPr>
          <w:rPr>
            <w:rFonts w:ascii="Times New Roman" w:hAnsi="Times New Roman"/>
          </w:rPr>
          <w:id w:val="980509178"/>
          <w:citation/>
        </w:sdtPr>
        <w:sdtEndPr/>
        <w:sdtContent>
          <w:r w:rsidR="00BB0813" w:rsidRPr="004A1527">
            <w:rPr>
              <w:rFonts w:ascii="Times New Roman" w:hAnsi="Times New Roman"/>
            </w:rPr>
            <w:fldChar w:fldCharType="begin"/>
          </w:r>
          <w:r w:rsidR="00BB0813" w:rsidRPr="004A1527">
            <w:rPr>
              <w:rFonts w:ascii="Times New Roman" w:hAnsi="Times New Roman"/>
            </w:rPr>
            <w:instrText xml:space="preserve"> CITATION Ado02 \l 3082 </w:instrText>
          </w:r>
          <w:r w:rsidR="00BB0813" w:rsidRPr="004A1527">
            <w:rPr>
              <w:rFonts w:ascii="Times New Roman" w:hAnsi="Times New Roman"/>
            </w:rPr>
            <w:fldChar w:fldCharType="separate"/>
          </w:r>
          <w:r w:rsidR="00BB0813" w:rsidRPr="004A1527">
            <w:rPr>
              <w:rFonts w:ascii="Times New Roman" w:hAnsi="Times New Roman"/>
            </w:rPr>
            <w:t>(Adorno Theodor W, 1991: 73-102)</w:t>
          </w:r>
          <w:r w:rsidR="00BB0813" w:rsidRPr="004A1527">
            <w:rPr>
              <w:rFonts w:ascii="Times New Roman" w:hAnsi="Times New Roman"/>
            </w:rPr>
            <w:fldChar w:fldCharType="end"/>
          </w:r>
        </w:sdtContent>
      </w:sdt>
      <w:r w:rsidR="00BB0813" w:rsidRPr="004A1527">
        <w:rPr>
          <w:rFonts w:ascii="Times New Roman" w:hAnsi="Times New Roman"/>
        </w:rPr>
        <w:t xml:space="preserve"> al plantear como necesario </w:t>
      </w:r>
      <w:r w:rsidR="00BB0813" w:rsidRPr="004A1527">
        <w:rPr>
          <w:rFonts w:ascii="Times New Roman" w:hAnsi="Times New Roman"/>
          <w:i/>
        </w:rPr>
        <w:t xml:space="preserve">la búsqueda de la identidad en la no identidad, al rescatar las diferencias por ser parte de la totalidad, al valorar la crítica </w:t>
      </w:r>
      <w:r w:rsidR="00BB0813" w:rsidRPr="004A1527">
        <w:rPr>
          <w:rFonts w:ascii="Times New Roman" w:hAnsi="Times New Roman"/>
        </w:rPr>
        <w:t xml:space="preserve">como motores y principios de </w:t>
      </w:r>
      <w:r>
        <w:rPr>
          <w:rFonts w:ascii="Times New Roman" w:hAnsi="Times New Roman"/>
        </w:rPr>
        <w:t xml:space="preserve">una nueva </w:t>
      </w:r>
      <w:r w:rsidR="00BB0813" w:rsidRPr="004A1527">
        <w:rPr>
          <w:rFonts w:ascii="Times New Roman" w:hAnsi="Times New Roman"/>
        </w:rPr>
        <w:t>identidad</w:t>
      </w:r>
      <w:r w:rsidR="00BB0813" w:rsidRPr="004A1527">
        <w:rPr>
          <w:rFonts w:ascii="Times New Roman" w:hAnsi="Times New Roman"/>
          <w:i/>
        </w:rPr>
        <w:t>.</w:t>
      </w:r>
      <w:r w:rsidR="00BB0813" w:rsidRPr="004A1527">
        <w:rPr>
          <w:rFonts w:ascii="Times New Roman" w:hAnsi="Times New Roman"/>
        </w:rPr>
        <w:t xml:space="preserve"> En la reflexión de Adorno, en la proposición: ‘A = A’, la segunda A está afuera de la primera, habría pues también algo diverso que no es A</w:t>
      </w:r>
      <w:r w:rsidR="00693B3C" w:rsidRPr="004A1527">
        <w:rPr>
          <w:rFonts w:ascii="Times New Roman" w:hAnsi="Times New Roman"/>
        </w:rPr>
        <w:t>, lo</w:t>
      </w:r>
      <w:r w:rsidR="00BB0813" w:rsidRPr="004A1527">
        <w:rPr>
          <w:rFonts w:ascii="Times New Roman" w:hAnsi="Times New Roman"/>
        </w:rPr>
        <w:t xml:space="preserve"> que ha desplegado en forma minuciosa la diferencia entre una y otra concepción de la identidad. </w:t>
      </w:r>
    </w:p>
    <w:p w:rsidR="00BB0813" w:rsidRPr="004A1527" w:rsidRDefault="00BB0813" w:rsidP="0083357E">
      <w:pPr>
        <w:tabs>
          <w:tab w:val="left" w:pos="7797"/>
        </w:tabs>
        <w:ind w:right="54"/>
        <w:jc w:val="both"/>
        <w:rPr>
          <w:rFonts w:ascii="Times New Roman" w:hAnsi="Times New Roman"/>
        </w:rPr>
      </w:pPr>
    </w:p>
    <w:p w:rsidR="00BB0813" w:rsidRPr="004A1527" w:rsidRDefault="00BB0813" w:rsidP="0083357E">
      <w:pPr>
        <w:tabs>
          <w:tab w:val="left" w:pos="7797"/>
        </w:tabs>
        <w:ind w:left="567" w:right="54"/>
        <w:jc w:val="both"/>
        <w:rPr>
          <w:rFonts w:ascii="Times New Roman" w:hAnsi="Times New Roman"/>
        </w:rPr>
      </w:pPr>
      <w:r w:rsidRPr="004A1527">
        <w:rPr>
          <w:rFonts w:ascii="Times New Roman" w:hAnsi="Times New Roman"/>
        </w:rPr>
        <w:t xml:space="preserve">En sus palabras: </w:t>
      </w:r>
      <w:r w:rsidRPr="004A1527">
        <w:rPr>
          <w:rFonts w:ascii="Times New Roman" w:hAnsi="Times New Roman"/>
          <w:i/>
        </w:rPr>
        <w:t xml:space="preserve">La deconstrucción en pequeños elementos carentes de toda intención se cuenta según esto entre los presupuestos fundamentales de la interpretación filosófica; el viraje hacia la &lt;escoria del mundo&gt; de los fenómenos (…) tiene validez. (…) Pues el espíritu no es capaz de producir o captar la totalidad de lo real; pero sí de irrumpir en lo pequeño, de hacer saltar en lo pequeño las medidas de lo meramente existente </w:t>
      </w:r>
      <w:r w:rsidRPr="004A1527">
        <w:rPr>
          <w:rFonts w:ascii="Times New Roman" w:hAnsi="Times New Roman"/>
        </w:rPr>
        <w:t>(Ídem. pp. 91 y 102).</w:t>
      </w:r>
      <w:r w:rsidRPr="004A1527">
        <w:rPr>
          <w:rFonts w:ascii="Times New Roman" w:hAnsi="Times New Roman"/>
          <w:i/>
        </w:rPr>
        <w:t xml:space="preserve">   </w:t>
      </w:r>
    </w:p>
    <w:p w:rsidR="00BB0813" w:rsidRPr="004A1527" w:rsidRDefault="00BB0813" w:rsidP="0083357E">
      <w:pPr>
        <w:tabs>
          <w:tab w:val="left" w:pos="7797"/>
        </w:tabs>
        <w:ind w:right="54"/>
        <w:jc w:val="both"/>
        <w:rPr>
          <w:rFonts w:ascii="Times New Roman" w:hAnsi="Times New Roman"/>
        </w:rPr>
      </w:pPr>
    </w:p>
    <w:p w:rsidR="00BB0813" w:rsidRPr="004A1527" w:rsidRDefault="00BB0813" w:rsidP="0083357E">
      <w:pPr>
        <w:tabs>
          <w:tab w:val="left" w:pos="7797"/>
        </w:tabs>
        <w:ind w:right="54"/>
        <w:jc w:val="both"/>
        <w:rPr>
          <w:rFonts w:ascii="Times New Roman" w:hAnsi="Times New Roman"/>
        </w:rPr>
      </w:pPr>
      <w:r w:rsidRPr="004A1527">
        <w:rPr>
          <w:rFonts w:ascii="Times New Roman" w:hAnsi="Times New Roman"/>
        </w:rPr>
        <w:t xml:space="preserve">En similar perspectiva, prestó atención a la problemática de la identidad y la diferencia en la etapa contemporánea  </w:t>
      </w:r>
      <w:sdt>
        <w:sdtPr>
          <w:rPr>
            <w:rFonts w:ascii="Times New Roman" w:hAnsi="Times New Roman"/>
          </w:rPr>
          <w:id w:val="339049986"/>
          <w:citation/>
        </w:sdtPr>
        <w:sdtEndPr/>
        <w:sdtContent>
          <w:r w:rsidRPr="004A1527">
            <w:rPr>
              <w:rFonts w:ascii="Times New Roman" w:hAnsi="Times New Roman"/>
            </w:rPr>
            <w:fldChar w:fldCharType="begin"/>
          </w:r>
          <w:r w:rsidRPr="004A1527">
            <w:rPr>
              <w:rFonts w:ascii="Times New Roman" w:hAnsi="Times New Roman"/>
            </w:rPr>
            <w:instrText xml:space="preserve">CITATION Hei902 \t  \l 3082 </w:instrText>
          </w:r>
          <w:r w:rsidRPr="004A1527">
            <w:rPr>
              <w:rFonts w:ascii="Times New Roman" w:hAnsi="Times New Roman"/>
            </w:rPr>
            <w:fldChar w:fldCharType="separate"/>
          </w:r>
          <w:r w:rsidRPr="004A1527">
            <w:rPr>
              <w:rFonts w:ascii="Times New Roman" w:hAnsi="Times New Roman"/>
            </w:rPr>
            <w:t>(Heidegger Martin, 1990: 25-ss)</w:t>
          </w:r>
          <w:r w:rsidRPr="004A1527">
            <w:rPr>
              <w:rFonts w:ascii="Times New Roman" w:hAnsi="Times New Roman"/>
            </w:rPr>
            <w:fldChar w:fldCharType="end"/>
          </w:r>
        </w:sdtContent>
      </w:sdt>
      <w:r w:rsidRPr="004A1527">
        <w:rPr>
          <w:rFonts w:ascii="Times New Roman" w:hAnsi="Times New Roman"/>
        </w:rPr>
        <w:t xml:space="preserve">, quien desarrolla la tesis de que la  fórmula  de identidad: ‘A es A’, (A = A), con la cual se acostumbra representar la proposición de la identidad, </w:t>
      </w:r>
      <w:r w:rsidRPr="004A1527">
        <w:rPr>
          <w:rFonts w:ascii="Times New Roman" w:hAnsi="Times New Roman"/>
        </w:rPr>
        <w:lastRenderedPageBreak/>
        <w:t>refleja una identidad abstracta, una tautología, ya que al expresar A ‘es’A,  la identidad es asumida como un rasgo fundamental del ser de los entes que nos rodean e interrogan por todas partes. Donde, nuestra existencia se encontraría por todas partes, “</w:t>
      </w:r>
      <w:r w:rsidRPr="004A1527">
        <w:rPr>
          <w:rFonts w:ascii="Times New Roman" w:hAnsi="Times New Roman"/>
          <w:i/>
        </w:rPr>
        <w:t>ya sea juzgando, ya sea totalmente oprimida, ya sea atormentada, ya sea animada, provocada a dedicarse a planear y calcular tod</w:t>
      </w:r>
      <w:r w:rsidRPr="004A1527">
        <w:rPr>
          <w:rFonts w:ascii="Times New Roman" w:hAnsi="Times New Roman"/>
        </w:rPr>
        <w:t xml:space="preserve">o”, dispositivo este que constituiría la esencia del mundo técnico moderno. Ahora bien, ha necesitado el pensamiento más de dos mil años, a criterio de Heidegger, para concebir un nuevo tipo de relación que supere, que de un ‘salto’ distinto de aquel  por el </w:t>
      </w:r>
      <w:r w:rsidR="005C5D9A">
        <w:rPr>
          <w:rFonts w:ascii="Times New Roman" w:hAnsi="Times New Roman"/>
        </w:rPr>
        <w:t>que se acostumbró a transitar</w:t>
      </w:r>
      <w:r w:rsidRPr="004A1527">
        <w:rPr>
          <w:rFonts w:ascii="Times New Roman" w:hAnsi="Times New Roman"/>
        </w:rPr>
        <w:t xml:space="preserve"> Occidente: el andarivel del calcular, y además para avizorar  el futuro como la posibilidad del hombre actual de realizar ese descomunal ‘salto’ en cuanto asuma la esencia de la identidad a partir de los dispositivos últimos con que se encadenan y desencadenan en nuestro alrededor los sorprendentes efectos de la ultra ciencia y la meta tecnología, ambas tecnologías ‘inteligentes’ cada vez más presentes. En fin, ha nacido una nueva forma de v</w:t>
      </w:r>
      <w:r w:rsidR="00D76614">
        <w:rPr>
          <w:rFonts w:ascii="Times New Roman" w:hAnsi="Times New Roman"/>
        </w:rPr>
        <w:t>isualizar</w:t>
      </w:r>
      <w:r w:rsidRPr="004A1527">
        <w:rPr>
          <w:rFonts w:ascii="Times New Roman" w:hAnsi="Times New Roman"/>
        </w:rPr>
        <w:t xml:space="preserve">, con sus sombras y luces, en el paso de la modernidad hacia la post modernidad. </w:t>
      </w:r>
    </w:p>
    <w:p w:rsidR="00BB0813" w:rsidRPr="004A1527" w:rsidRDefault="00BB0813" w:rsidP="0083357E">
      <w:pPr>
        <w:tabs>
          <w:tab w:val="left" w:pos="7797"/>
        </w:tabs>
        <w:suppressAutoHyphens/>
        <w:ind w:right="54"/>
        <w:jc w:val="both"/>
        <w:outlineLvl w:val="0"/>
        <w:rPr>
          <w:rFonts w:ascii="Times New Roman" w:hAnsi="Times New Roman"/>
          <w:b/>
          <w:bCs/>
          <w:color w:val="FF0000"/>
        </w:rPr>
      </w:pPr>
    </w:p>
    <w:p w:rsidR="00BB0813" w:rsidRPr="004A1527" w:rsidRDefault="00827C39" w:rsidP="0083357E">
      <w:pPr>
        <w:tabs>
          <w:tab w:val="left" w:pos="7797"/>
        </w:tabs>
        <w:ind w:right="54"/>
        <w:jc w:val="both"/>
        <w:rPr>
          <w:rFonts w:ascii="Times New Roman" w:hAnsi="Times New Roman"/>
        </w:rPr>
      </w:pPr>
      <w:r w:rsidRPr="00BB1EC0">
        <w:rPr>
          <w:rFonts w:ascii="Times New Roman" w:hAnsi="Times New Roman"/>
          <w:b/>
          <w:lang w:eastAsia="es-EC"/>
        </w:rPr>
        <w:t>V</w:t>
      </w:r>
      <w:r w:rsidR="00BB0813" w:rsidRPr="00BB1EC0">
        <w:rPr>
          <w:rFonts w:ascii="Times New Roman" w:hAnsi="Times New Roman"/>
          <w:b/>
          <w:lang w:eastAsia="es-EC"/>
        </w:rPr>
        <w:t>.</w:t>
      </w:r>
      <w:r w:rsidR="00973C13" w:rsidRPr="00BB1EC0">
        <w:rPr>
          <w:rFonts w:ascii="Times New Roman" w:hAnsi="Times New Roman"/>
          <w:b/>
          <w:lang w:eastAsia="es-EC"/>
        </w:rPr>
        <w:t>- Quinta alternativa</w:t>
      </w:r>
      <w:r w:rsidRPr="00BB1EC0">
        <w:rPr>
          <w:rFonts w:ascii="Times New Roman" w:hAnsi="Times New Roman"/>
          <w:b/>
          <w:lang w:eastAsia="es-EC"/>
        </w:rPr>
        <w:t>: eta</w:t>
      </w:r>
      <w:r w:rsidR="00BB0813" w:rsidRPr="00BB1EC0">
        <w:rPr>
          <w:rFonts w:ascii="Times New Roman" w:hAnsi="Times New Roman"/>
          <w:b/>
          <w:lang w:eastAsia="es-EC"/>
        </w:rPr>
        <w:t>pa contemporánea</w:t>
      </w:r>
      <w:r w:rsidR="00BB1EC0" w:rsidRPr="00BB1EC0">
        <w:rPr>
          <w:rFonts w:ascii="Times New Roman" w:hAnsi="Times New Roman"/>
          <w:b/>
          <w:lang w:eastAsia="es-EC"/>
        </w:rPr>
        <w:t>, s.</w:t>
      </w:r>
      <w:r w:rsidRPr="00BB1EC0">
        <w:rPr>
          <w:rFonts w:ascii="Times New Roman" w:hAnsi="Times New Roman"/>
          <w:b/>
          <w:lang w:eastAsia="es-EC"/>
        </w:rPr>
        <w:t xml:space="preserve"> XXI. </w:t>
      </w:r>
      <w:r w:rsidRPr="00BB1EC0">
        <w:rPr>
          <w:rFonts w:ascii="Times New Roman" w:hAnsi="Times New Roman"/>
        </w:rPr>
        <w:t>E</w:t>
      </w:r>
      <w:r w:rsidR="00BB0813" w:rsidRPr="00BB1EC0">
        <w:rPr>
          <w:rFonts w:ascii="Times New Roman" w:hAnsi="Times New Roman"/>
        </w:rPr>
        <w:t>n las llamadas sociedades del “conocimiento” y de la “información”, la concepción de la identidad, una vez más</w:t>
      </w:r>
      <w:r w:rsidR="00BB1EC0" w:rsidRPr="00BB1EC0">
        <w:rPr>
          <w:rFonts w:ascii="Times New Roman" w:hAnsi="Times New Roman"/>
        </w:rPr>
        <w:t>, se reformuló</w:t>
      </w:r>
      <w:r w:rsidR="00BB0813" w:rsidRPr="00BB1EC0">
        <w:rPr>
          <w:rFonts w:ascii="Times New Roman" w:hAnsi="Times New Roman"/>
        </w:rPr>
        <w:t xml:space="preserve"> por diversos factores: p. ej. la simbiosis del mundo de la ciencia con el sistema productivo, con la economía y finanzas de carácter global</w:t>
      </w:r>
      <w:r w:rsidR="005C5D9A" w:rsidRPr="00BB1EC0">
        <w:rPr>
          <w:rFonts w:ascii="Times New Roman" w:hAnsi="Times New Roman"/>
        </w:rPr>
        <w:t>, con las armas e instrumentos atómicos de guerra…</w:t>
      </w:r>
      <w:r w:rsidR="00BB0813" w:rsidRPr="00BB1EC0">
        <w:rPr>
          <w:rFonts w:ascii="Times New Roman" w:hAnsi="Times New Roman"/>
        </w:rPr>
        <w:t xml:space="preserve"> que se nutre</w:t>
      </w:r>
      <w:r w:rsidR="00BB1EC0" w:rsidRPr="00BB1EC0">
        <w:rPr>
          <w:rFonts w:ascii="Times New Roman" w:hAnsi="Times New Roman"/>
        </w:rPr>
        <w:t>n</w:t>
      </w:r>
      <w:r w:rsidR="00BB0813" w:rsidRPr="00BB1EC0">
        <w:rPr>
          <w:rFonts w:ascii="Times New Roman" w:hAnsi="Times New Roman"/>
        </w:rPr>
        <w:t xml:space="preserve"> de los diarios avances de la ultra/ciencia y meta/tecnología, de los instrumentos electrónicos de información y comunicación, de las  energías renovables, de sistemas extraordinarios de movilización de las personas y de los bienes, de dispositivos que alteran negativa o favorablemente al ámbito de</w:t>
      </w:r>
      <w:r w:rsidR="00BB0813" w:rsidRPr="004A1527">
        <w:rPr>
          <w:rFonts w:ascii="Times New Roman" w:hAnsi="Times New Roman"/>
        </w:rPr>
        <w:t xml:space="preserve"> la alimentación, la salud, la seguridad, las relaciones de trabajo…  por un lado; y por otro, </w:t>
      </w:r>
      <w:r w:rsidR="00BB1EC0">
        <w:rPr>
          <w:rFonts w:ascii="Times New Roman" w:hAnsi="Times New Roman"/>
        </w:rPr>
        <w:t xml:space="preserve">de la mundialización de la información y la comunicación, </w:t>
      </w:r>
      <w:r w:rsidR="00BB0813" w:rsidRPr="004A1527">
        <w:rPr>
          <w:rFonts w:ascii="Times New Roman" w:hAnsi="Times New Roman"/>
        </w:rPr>
        <w:t xml:space="preserve"> </w:t>
      </w:r>
      <w:r w:rsidR="00BB1EC0">
        <w:rPr>
          <w:rFonts w:ascii="Times New Roman" w:hAnsi="Times New Roman"/>
        </w:rPr>
        <w:t xml:space="preserve">que cuenta con los </w:t>
      </w:r>
      <w:r w:rsidR="00BB0813" w:rsidRPr="004A1527">
        <w:rPr>
          <w:rFonts w:ascii="Times New Roman" w:hAnsi="Times New Roman"/>
        </w:rPr>
        <w:t xml:space="preserve">aportes de la historia de las ideas, la teoría de las ideologías, la teoría </w:t>
      </w:r>
      <w:r w:rsidR="00BB1EC0">
        <w:rPr>
          <w:rFonts w:ascii="Times New Roman" w:hAnsi="Times New Roman"/>
        </w:rPr>
        <w:t xml:space="preserve">de la comunicación, </w:t>
      </w:r>
      <w:r w:rsidR="00BB0813" w:rsidRPr="004A1527">
        <w:rPr>
          <w:rFonts w:ascii="Times New Roman" w:hAnsi="Times New Roman"/>
        </w:rPr>
        <w:t xml:space="preserve">de la producción discursiva y de la hermenéutica que han develado nuevas formas de acceso a la información y comunicación, pero al mismo tiempo nuevos dispositivos de manipulación y sometimiento que hacen sentir sus efectos en ámbitos de la vida cotidiana o política con comportamientos, valoraciones, referentes, </w:t>
      </w:r>
      <w:r w:rsidR="00BB1EC0">
        <w:rPr>
          <w:rFonts w:ascii="Times New Roman" w:hAnsi="Times New Roman"/>
        </w:rPr>
        <w:t>que inciden en la constitución de</w:t>
      </w:r>
      <w:r w:rsidR="00BB0813" w:rsidRPr="004A1527">
        <w:rPr>
          <w:rFonts w:ascii="Times New Roman" w:hAnsi="Times New Roman"/>
        </w:rPr>
        <w:t xml:space="preserve"> la subjetividad e identidad de las personas y de los pueblos.</w:t>
      </w:r>
    </w:p>
    <w:p w:rsidR="00BB0813" w:rsidRPr="004A1527" w:rsidRDefault="00BB0813" w:rsidP="0083357E">
      <w:pPr>
        <w:tabs>
          <w:tab w:val="left" w:pos="7797"/>
        </w:tabs>
        <w:ind w:right="54"/>
        <w:jc w:val="both"/>
        <w:rPr>
          <w:rFonts w:ascii="Times New Roman" w:hAnsi="Times New Roman"/>
        </w:rPr>
      </w:pPr>
      <w:r w:rsidRPr="004A1527">
        <w:rPr>
          <w:rFonts w:ascii="Times New Roman" w:hAnsi="Times New Roman"/>
        </w:rPr>
        <w:t xml:space="preserve"> </w:t>
      </w:r>
    </w:p>
    <w:p w:rsidR="008E6769" w:rsidRDefault="00BB0813" w:rsidP="002F40D8">
      <w:pPr>
        <w:tabs>
          <w:tab w:val="left" w:pos="7797"/>
        </w:tabs>
        <w:ind w:right="54"/>
        <w:jc w:val="both"/>
        <w:rPr>
          <w:rFonts w:ascii="Times New Roman" w:hAnsi="Times New Roman"/>
        </w:rPr>
      </w:pPr>
      <w:r w:rsidRPr="004A1527">
        <w:rPr>
          <w:rFonts w:ascii="Times New Roman" w:hAnsi="Times New Roman"/>
        </w:rPr>
        <w:t>Además, se da la paradoja de que en la medida en que las sociedades se acercan al ideal de convertirse en “sociedades opule</w:t>
      </w:r>
      <w:r w:rsidR="00BB1EC0">
        <w:rPr>
          <w:rFonts w:ascii="Times New Roman" w:hAnsi="Times New Roman"/>
        </w:rPr>
        <w:t>ntas”</w:t>
      </w:r>
      <w:r w:rsidRPr="004A1527">
        <w:rPr>
          <w:rFonts w:ascii="Times New Roman" w:hAnsi="Times New Roman"/>
        </w:rPr>
        <w:t>, ellas cada vez más están sometidas al resquebrajamiento de las base</w:t>
      </w:r>
      <w:r w:rsidR="00BB1EC0">
        <w:rPr>
          <w:rFonts w:ascii="Times New Roman" w:hAnsi="Times New Roman"/>
        </w:rPr>
        <w:t>s de su crecimiento</w:t>
      </w:r>
      <w:r w:rsidRPr="004A1527">
        <w:rPr>
          <w:rFonts w:ascii="Times New Roman" w:hAnsi="Times New Roman"/>
        </w:rPr>
        <w:t xml:space="preserve"> y al cuestionamiento de los paradigmas que constituyeron el sustento de su apoteosis. En un mercado colmado de mercancías</w:t>
      </w:r>
      <w:r w:rsidR="00BB1EC0">
        <w:rPr>
          <w:rFonts w:ascii="Times New Roman" w:hAnsi="Times New Roman"/>
        </w:rPr>
        <w:t xml:space="preserve">, bienes y servicios de toda índole, </w:t>
      </w:r>
      <w:r w:rsidRPr="004A1527">
        <w:rPr>
          <w:rFonts w:ascii="Times New Roman" w:hAnsi="Times New Roman"/>
        </w:rPr>
        <w:t xml:space="preserve">se han tornado las sociedades </w:t>
      </w:r>
      <w:r w:rsidR="008E6769" w:rsidRPr="004A1527">
        <w:rPr>
          <w:rFonts w:ascii="Times New Roman" w:hAnsi="Times New Roman"/>
        </w:rPr>
        <w:t xml:space="preserve">y sus instituciones de educación y cultura </w:t>
      </w:r>
      <w:r w:rsidRPr="004A1527">
        <w:rPr>
          <w:rFonts w:ascii="Times New Roman" w:hAnsi="Times New Roman"/>
        </w:rPr>
        <w:t xml:space="preserve">en conservadoras y de “adaptación” no solo de </w:t>
      </w:r>
      <w:r w:rsidR="002207DD">
        <w:rPr>
          <w:rFonts w:ascii="Times New Roman" w:hAnsi="Times New Roman"/>
        </w:rPr>
        <w:t xml:space="preserve">parte de </w:t>
      </w:r>
      <w:r w:rsidRPr="004A1527">
        <w:rPr>
          <w:rFonts w:ascii="Times New Roman" w:hAnsi="Times New Roman"/>
        </w:rPr>
        <w:t>sus minorías o élites sino también de las grandes</w:t>
      </w:r>
      <w:r w:rsidR="008E6769" w:rsidRPr="004A1527">
        <w:rPr>
          <w:rFonts w:ascii="Times New Roman" w:hAnsi="Times New Roman"/>
        </w:rPr>
        <w:t xml:space="preserve"> mayorías de la población, Se diluy</w:t>
      </w:r>
      <w:r w:rsidRPr="004A1527">
        <w:rPr>
          <w:rFonts w:ascii="Times New Roman" w:hAnsi="Times New Roman"/>
        </w:rPr>
        <w:t xml:space="preserve">e </w:t>
      </w:r>
      <w:r w:rsidR="004051FF">
        <w:rPr>
          <w:rFonts w:ascii="Times New Roman" w:hAnsi="Times New Roman"/>
        </w:rPr>
        <w:t xml:space="preserve">entonces </w:t>
      </w:r>
      <w:r w:rsidRPr="004A1527">
        <w:rPr>
          <w:rFonts w:ascii="Times New Roman" w:hAnsi="Times New Roman"/>
        </w:rPr>
        <w:t xml:space="preserve">cualquier intento de cambio del establishment que se proponga superar la dependencia y sometimiento de las personas o de la comunidad respecto a la dinamia de dichas sociedades del mercado. </w:t>
      </w:r>
      <w:r w:rsidR="00383279">
        <w:rPr>
          <w:rFonts w:ascii="Times New Roman" w:hAnsi="Times New Roman"/>
        </w:rPr>
        <w:t xml:space="preserve">Más aún, </w:t>
      </w:r>
    </w:p>
    <w:p w:rsidR="00383279" w:rsidRDefault="00383279" w:rsidP="00383279">
      <w:pPr>
        <w:ind w:right="107"/>
        <w:jc w:val="both"/>
        <w:rPr>
          <w:rFonts w:ascii="Times New Roman" w:hAnsi="Times New Roman"/>
        </w:rPr>
      </w:pPr>
      <w:r w:rsidRPr="00ED6C36">
        <w:rPr>
          <w:rFonts w:ascii="Times New Roman" w:hAnsi="Times New Roman"/>
        </w:rPr>
        <w:t>los medios de comunicación e información inteligentes</w:t>
      </w:r>
      <w:r w:rsidR="00ED6C36" w:rsidRPr="00ED6C36">
        <w:rPr>
          <w:rFonts w:ascii="Times New Roman" w:hAnsi="Times New Roman"/>
        </w:rPr>
        <w:t xml:space="preserve"> o de meta tecnología </w:t>
      </w:r>
      <w:r w:rsidRPr="00ED6C36">
        <w:rPr>
          <w:rFonts w:ascii="Times New Roman" w:hAnsi="Times New Roman"/>
        </w:rPr>
        <w:t xml:space="preserve">no trasmiten solo un mensaje que se deposita en las manos o en la cabeza de las personas para el uso que a bien tengan ellos darles; los actuales medios </w:t>
      </w:r>
      <w:r w:rsidR="00ED6C36" w:rsidRPr="00ED6C36">
        <w:rPr>
          <w:rFonts w:ascii="Times New Roman" w:hAnsi="Times New Roman"/>
        </w:rPr>
        <w:t>electrónicos</w:t>
      </w:r>
      <w:r w:rsidRPr="00ED6C36">
        <w:rPr>
          <w:rFonts w:ascii="Times New Roman" w:hAnsi="Times New Roman"/>
        </w:rPr>
        <w:t xml:space="preserve"> han alcanzado una capacidad inusitada o excepcional para  transformar a sus usuarios, para moldear a las personas en las interrelaciones que se tejen entre las mismas y hasta para cambiar a las instituciones y a las sociedades. No se ha asistido desde tiempos </w:t>
      </w:r>
      <w:r w:rsidRPr="00ED6C36">
        <w:rPr>
          <w:rFonts w:ascii="Times New Roman" w:hAnsi="Times New Roman"/>
        </w:rPr>
        <w:lastRenderedPageBreak/>
        <w:t xml:space="preserve">del descubrimiento de la imprenta, </w:t>
      </w:r>
      <w:r w:rsidRPr="00ED6C36">
        <w:rPr>
          <w:rFonts w:ascii="Times New Roman" w:hAnsi="Times New Roman"/>
          <w:i/>
        </w:rPr>
        <w:t>galaxia</w:t>
      </w:r>
      <w:r w:rsidRPr="00ED6C36">
        <w:rPr>
          <w:rFonts w:ascii="Times New Roman" w:hAnsi="Times New Roman"/>
        </w:rPr>
        <w:t xml:space="preserve"> </w:t>
      </w:r>
      <w:r w:rsidRPr="00ED6C36">
        <w:rPr>
          <w:rFonts w:ascii="Times New Roman" w:hAnsi="Times New Roman"/>
          <w:i/>
        </w:rPr>
        <w:t>Gutenberg</w:t>
      </w:r>
      <w:r w:rsidRPr="00ED6C36">
        <w:rPr>
          <w:rFonts w:ascii="Times New Roman" w:hAnsi="Times New Roman"/>
        </w:rPr>
        <w:t xml:space="preserve"> a decir de </w:t>
      </w:r>
      <w:sdt>
        <w:sdtPr>
          <w:rPr>
            <w:rFonts w:ascii="Times New Roman" w:hAnsi="Times New Roman"/>
          </w:rPr>
          <w:id w:val="-701789090"/>
          <w:citation/>
        </w:sdtPr>
        <w:sdtEndPr/>
        <w:sdtContent>
          <w:r w:rsidRPr="00ED6C36">
            <w:rPr>
              <w:rFonts w:ascii="Times New Roman" w:hAnsi="Times New Roman"/>
            </w:rPr>
            <w:fldChar w:fldCharType="begin"/>
          </w:r>
          <w:r w:rsidRPr="00ED6C36">
            <w:rPr>
              <w:rFonts w:ascii="Times New Roman" w:hAnsi="Times New Roman"/>
            </w:rPr>
            <w:instrText xml:space="preserve">CITATION Her27 \l 12298 </w:instrText>
          </w:r>
          <w:r w:rsidRPr="00ED6C36">
            <w:rPr>
              <w:rFonts w:ascii="Times New Roman" w:hAnsi="Times New Roman"/>
            </w:rPr>
            <w:fldChar w:fldCharType="separate"/>
          </w:r>
          <w:r w:rsidRPr="00ED6C36">
            <w:rPr>
              <w:rFonts w:ascii="Times New Roman" w:hAnsi="Times New Roman"/>
              <w:noProof/>
            </w:rPr>
            <w:t>(McLuhan Herbert, 1998: 127)</w:t>
          </w:r>
          <w:r w:rsidRPr="00ED6C36">
            <w:rPr>
              <w:rFonts w:ascii="Times New Roman" w:hAnsi="Times New Roman"/>
            </w:rPr>
            <w:fldChar w:fldCharType="end"/>
          </w:r>
        </w:sdtContent>
      </w:sdt>
      <w:r w:rsidRPr="00ED6C36">
        <w:rPr>
          <w:rFonts w:ascii="Times New Roman" w:hAnsi="Times New Roman"/>
        </w:rPr>
        <w:t>, a mutación más profunda en cuanto a los instrumentos y mediaciones con los cuales nos acercamos al dominio de la totalidad de lo real.</w:t>
      </w:r>
      <w:r w:rsidRPr="00383279">
        <w:rPr>
          <w:rFonts w:ascii="Times New Roman" w:hAnsi="Times New Roman"/>
        </w:rPr>
        <w:t xml:space="preserve"> </w:t>
      </w:r>
    </w:p>
    <w:p w:rsidR="00DF5D81" w:rsidRPr="00383279" w:rsidRDefault="00DF5D81" w:rsidP="00383279">
      <w:pPr>
        <w:ind w:right="107"/>
        <w:jc w:val="both"/>
        <w:rPr>
          <w:rFonts w:ascii="Times New Roman" w:hAnsi="Times New Roman"/>
        </w:rPr>
      </w:pPr>
    </w:p>
    <w:p w:rsidR="000E4FB2" w:rsidRDefault="001C04B9" w:rsidP="007F7610">
      <w:pPr>
        <w:ind w:right="107"/>
        <w:jc w:val="both"/>
        <w:rPr>
          <w:rFonts w:ascii="Times New Roman" w:hAnsi="Times New Roman"/>
        </w:rPr>
      </w:pPr>
      <w:r w:rsidRPr="000A1345">
        <w:rPr>
          <w:rFonts w:ascii="Times New Roman" w:hAnsi="Times New Roman"/>
        </w:rPr>
        <w:t>Sin embargo, en esta arrolladora ma</w:t>
      </w:r>
      <w:r w:rsidR="00657DC0" w:rsidRPr="000A1345">
        <w:rPr>
          <w:rFonts w:ascii="Times New Roman" w:hAnsi="Times New Roman"/>
        </w:rPr>
        <w:t xml:space="preserve">rcha e imposición </w:t>
      </w:r>
      <w:r w:rsidR="00ED6C36">
        <w:rPr>
          <w:rFonts w:ascii="Times New Roman" w:hAnsi="Times New Roman"/>
        </w:rPr>
        <w:t xml:space="preserve">tanto </w:t>
      </w:r>
      <w:r w:rsidR="00657DC0" w:rsidRPr="000A1345">
        <w:rPr>
          <w:rFonts w:ascii="Times New Roman" w:hAnsi="Times New Roman"/>
        </w:rPr>
        <w:t>de un mercado, una economía y unas finanzas de carácter global</w:t>
      </w:r>
      <w:r w:rsidR="00693B3C" w:rsidRPr="000A1345">
        <w:rPr>
          <w:rFonts w:ascii="Times New Roman" w:hAnsi="Times New Roman"/>
        </w:rPr>
        <w:t xml:space="preserve"> </w:t>
      </w:r>
      <w:r w:rsidR="00ED6C36">
        <w:rPr>
          <w:rFonts w:ascii="Times New Roman" w:hAnsi="Times New Roman"/>
        </w:rPr>
        <w:t xml:space="preserve">como de mundialización de la información y comunicación, </w:t>
      </w:r>
      <w:r w:rsidR="00693B3C" w:rsidRPr="000A1345">
        <w:rPr>
          <w:rFonts w:ascii="Times New Roman" w:hAnsi="Times New Roman"/>
        </w:rPr>
        <w:t xml:space="preserve">a la vez </w:t>
      </w:r>
      <w:r w:rsidR="00ED6C36" w:rsidRPr="000A1345">
        <w:rPr>
          <w:rFonts w:ascii="Times New Roman" w:hAnsi="Times New Roman"/>
        </w:rPr>
        <w:t>parecería</w:t>
      </w:r>
      <w:r w:rsidR="00ED6C36">
        <w:rPr>
          <w:rFonts w:ascii="Times New Roman" w:hAnsi="Times New Roman"/>
        </w:rPr>
        <w:t xml:space="preserve"> que caminamos </w:t>
      </w:r>
      <w:r w:rsidR="00693B3C" w:rsidRPr="000A1345">
        <w:rPr>
          <w:rFonts w:ascii="Times New Roman" w:hAnsi="Times New Roman"/>
        </w:rPr>
        <w:t xml:space="preserve">sin </w:t>
      </w:r>
      <w:r w:rsidR="00BB1EC0" w:rsidRPr="000A1345">
        <w:rPr>
          <w:rFonts w:ascii="Times New Roman" w:hAnsi="Times New Roman"/>
        </w:rPr>
        <w:t xml:space="preserve">otra </w:t>
      </w:r>
      <w:r w:rsidR="00693B3C" w:rsidRPr="000A1345">
        <w:rPr>
          <w:rFonts w:ascii="Times New Roman" w:hAnsi="Times New Roman"/>
        </w:rPr>
        <w:t>meta o destino más q</w:t>
      </w:r>
      <w:r w:rsidR="00DF5D81">
        <w:rPr>
          <w:rFonts w:ascii="Times New Roman" w:hAnsi="Times New Roman"/>
        </w:rPr>
        <w:t>ue el de acumulación de capital;</w:t>
      </w:r>
      <w:r w:rsidR="00693B3C" w:rsidRPr="000A1345">
        <w:rPr>
          <w:rFonts w:ascii="Times New Roman" w:hAnsi="Times New Roman"/>
        </w:rPr>
        <w:t xml:space="preserve"> </w:t>
      </w:r>
      <w:r w:rsidR="004051FF" w:rsidRPr="000A1345">
        <w:rPr>
          <w:rFonts w:ascii="Times New Roman" w:hAnsi="Times New Roman"/>
        </w:rPr>
        <w:t xml:space="preserve">que </w:t>
      </w:r>
      <w:r w:rsidR="00693B3C" w:rsidRPr="000A1345">
        <w:rPr>
          <w:rFonts w:ascii="Times New Roman" w:hAnsi="Times New Roman"/>
        </w:rPr>
        <w:t xml:space="preserve">la nave </w:t>
      </w:r>
      <w:r w:rsidR="00DF5D81">
        <w:rPr>
          <w:rFonts w:ascii="Times New Roman" w:hAnsi="Times New Roman"/>
        </w:rPr>
        <w:t>ha perdido el rumbo</w:t>
      </w:r>
      <w:r w:rsidR="004051FF" w:rsidRPr="000A1345">
        <w:rPr>
          <w:rFonts w:ascii="Times New Roman" w:hAnsi="Times New Roman"/>
        </w:rPr>
        <w:t xml:space="preserve"> y ante </w:t>
      </w:r>
      <w:r w:rsidR="00BB1EC0" w:rsidRPr="000A1345">
        <w:rPr>
          <w:rFonts w:ascii="Times New Roman" w:hAnsi="Times New Roman"/>
        </w:rPr>
        <w:t>las tormentas, tempestades y rayos que le sacuden corre el riego de no alcanzar a llegar</w:t>
      </w:r>
      <w:r w:rsidR="002207DD">
        <w:rPr>
          <w:rFonts w:ascii="Times New Roman" w:hAnsi="Times New Roman"/>
        </w:rPr>
        <w:t xml:space="preserve"> a </w:t>
      </w:r>
      <w:r w:rsidR="00BB1EC0" w:rsidRPr="000A1345">
        <w:rPr>
          <w:rFonts w:ascii="Times New Roman" w:hAnsi="Times New Roman"/>
        </w:rPr>
        <w:t xml:space="preserve">puerto seguro, a la tierra prometida. </w:t>
      </w:r>
      <w:r w:rsidR="00DF5D81">
        <w:rPr>
          <w:rFonts w:ascii="Times New Roman" w:hAnsi="Times New Roman"/>
        </w:rPr>
        <w:t>A diario recibimos</w:t>
      </w:r>
      <w:r w:rsidR="00187A1D">
        <w:rPr>
          <w:rFonts w:ascii="Times New Roman" w:hAnsi="Times New Roman"/>
        </w:rPr>
        <w:t xml:space="preserve"> mensajes alarmantes, </w:t>
      </w:r>
      <w:r w:rsidR="002207DD">
        <w:rPr>
          <w:rFonts w:ascii="Times New Roman" w:hAnsi="Times New Roman"/>
        </w:rPr>
        <w:t xml:space="preserve">teñidos de catástrofe, </w:t>
      </w:r>
      <w:r w:rsidR="007F7610">
        <w:rPr>
          <w:rFonts w:ascii="Times New Roman" w:hAnsi="Times New Roman"/>
        </w:rPr>
        <w:t xml:space="preserve"> pesimismo</w:t>
      </w:r>
      <w:r w:rsidR="002207DD">
        <w:rPr>
          <w:rFonts w:ascii="Times New Roman" w:hAnsi="Times New Roman"/>
        </w:rPr>
        <w:t xml:space="preserve"> y </w:t>
      </w:r>
      <w:r w:rsidR="007F7610">
        <w:rPr>
          <w:rFonts w:ascii="Times New Roman" w:hAnsi="Times New Roman"/>
        </w:rPr>
        <w:t>desconfianza sobre la hora presente</w:t>
      </w:r>
      <w:r w:rsidR="00187A1D">
        <w:rPr>
          <w:rFonts w:ascii="Times New Roman" w:hAnsi="Times New Roman"/>
        </w:rPr>
        <w:t xml:space="preserve">; </w:t>
      </w:r>
      <w:r w:rsidR="003B72FE" w:rsidRPr="000A1345">
        <w:rPr>
          <w:rFonts w:ascii="Times New Roman" w:hAnsi="Times New Roman"/>
        </w:rPr>
        <w:t>cada vez m</w:t>
      </w:r>
      <w:r w:rsidR="00187A1D">
        <w:rPr>
          <w:rFonts w:ascii="Times New Roman" w:hAnsi="Times New Roman"/>
        </w:rPr>
        <w:t>ás</w:t>
      </w:r>
      <w:r w:rsidR="00187A1D" w:rsidRPr="000A1345">
        <w:rPr>
          <w:rFonts w:ascii="Times New Roman" w:hAnsi="Times New Roman"/>
        </w:rPr>
        <w:t xml:space="preserve"> cobran </w:t>
      </w:r>
      <w:r w:rsidR="003B72FE" w:rsidRPr="000A1345">
        <w:rPr>
          <w:rFonts w:ascii="Times New Roman" w:hAnsi="Times New Roman"/>
        </w:rPr>
        <w:t>fuerza</w:t>
      </w:r>
      <w:r w:rsidR="00187A1D">
        <w:rPr>
          <w:rFonts w:ascii="Times New Roman" w:hAnsi="Times New Roman"/>
        </w:rPr>
        <w:t xml:space="preserve"> los presagios y </w:t>
      </w:r>
      <w:r w:rsidR="00187A1D" w:rsidRPr="000A1345">
        <w:rPr>
          <w:rFonts w:ascii="Times New Roman" w:hAnsi="Times New Roman"/>
        </w:rPr>
        <w:t xml:space="preserve">anuncios de una </w:t>
      </w:r>
      <w:r w:rsidR="00187A1D">
        <w:rPr>
          <w:rFonts w:ascii="Times New Roman" w:hAnsi="Times New Roman"/>
        </w:rPr>
        <w:t xml:space="preserve">conflagración </w:t>
      </w:r>
      <w:r w:rsidR="00187A1D" w:rsidRPr="000A1345">
        <w:rPr>
          <w:rFonts w:ascii="Times New Roman" w:hAnsi="Times New Roman"/>
        </w:rPr>
        <w:t>mundial</w:t>
      </w:r>
      <w:r w:rsidR="00187A1D">
        <w:rPr>
          <w:rFonts w:ascii="Times New Roman" w:hAnsi="Times New Roman"/>
        </w:rPr>
        <w:t>,</w:t>
      </w:r>
      <w:r w:rsidR="003B72FE" w:rsidRPr="000A1345">
        <w:rPr>
          <w:rFonts w:ascii="Times New Roman" w:hAnsi="Times New Roman"/>
        </w:rPr>
        <w:t xml:space="preserve"> sea por el </w:t>
      </w:r>
      <w:r w:rsidR="002207DD">
        <w:rPr>
          <w:rFonts w:ascii="Times New Roman" w:hAnsi="Times New Roman"/>
        </w:rPr>
        <w:t xml:space="preserve">deterioro del medio ambiente: </w:t>
      </w:r>
      <w:r w:rsidR="003B72FE" w:rsidRPr="000A1345">
        <w:rPr>
          <w:rFonts w:ascii="Times New Roman" w:hAnsi="Times New Roman"/>
        </w:rPr>
        <w:t>calentamiento global</w:t>
      </w:r>
      <w:r w:rsidR="000A1345" w:rsidRPr="000A1345">
        <w:rPr>
          <w:rFonts w:ascii="Times New Roman" w:hAnsi="Times New Roman"/>
        </w:rPr>
        <w:t>, efecto invernadero, cambio climático</w:t>
      </w:r>
      <w:r w:rsidR="002207DD">
        <w:rPr>
          <w:rFonts w:ascii="Times New Roman" w:hAnsi="Times New Roman"/>
        </w:rPr>
        <w:t xml:space="preserve">, </w:t>
      </w:r>
      <w:r w:rsidR="000A1345" w:rsidRPr="000A1345">
        <w:rPr>
          <w:rFonts w:ascii="Times New Roman" w:hAnsi="Times New Roman"/>
        </w:rPr>
        <w:t xml:space="preserve">destrucción de la naturaleza y de las especies; sea por el enfrentamiento entre </w:t>
      </w:r>
      <w:r w:rsidR="002207DD">
        <w:rPr>
          <w:rFonts w:ascii="Times New Roman" w:hAnsi="Times New Roman"/>
        </w:rPr>
        <w:t xml:space="preserve">los nuevos polos </w:t>
      </w:r>
      <w:r w:rsidR="000A1345" w:rsidRPr="000A1345">
        <w:rPr>
          <w:rFonts w:ascii="Times New Roman" w:hAnsi="Times New Roman"/>
        </w:rPr>
        <w:t>de la geopolítica mundial: Rusia; China; EE-</w:t>
      </w:r>
      <w:r w:rsidR="000A1345">
        <w:rPr>
          <w:rFonts w:ascii="Times New Roman" w:hAnsi="Times New Roman"/>
        </w:rPr>
        <w:t>UU; los T</w:t>
      </w:r>
      <w:r w:rsidR="000A1345" w:rsidRPr="00851EFC">
        <w:rPr>
          <w:rFonts w:ascii="Times New Roman" w:hAnsi="Times New Roman"/>
        </w:rPr>
        <w:t xml:space="preserve">igres </w:t>
      </w:r>
      <w:r w:rsidR="000A1345">
        <w:rPr>
          <w:rFonts w:ascii="Times New Roman" w:hAnsi="Times New Roman"/>
        </w:rPr>
        <w:t>A</w:t>
      </w:r>
      <w:r w:rsidR="000A1345" w:rsidRPr="00851EFC">
        <w:rPr>
          <w:rFonts w:ascii="Times New Roman" w:hAnsi="Times New Roman"/>
        </w:rPr>
        <w:t xml:space="preserve">siáticos: Corea del Sur, Hong Kong,  Singapur y Taiwán, 1960-1990, a los cuales se </w:t>
      </w:r>
      <w:r w:rsidR="000A1345">
        <w:rPr>
          <w:rFonts w:ascii="Times New Roman" w:hAnsi="Times New Roman"/>
        </w:rPr>
        <w:t xml:space="preserve">suele </w:t>
      </w:r>
      <w:r w:rsidR="000A1345" w:rsidRPr="00851EFC">
        <w:rPr>
          <w:rFonts w:ascii="Times New Roman" w:hAnsi="Times New Roman"/>
        </w:rPr>
        <w:t>añad</w:t>
      </w:r>
      <w:r w:rsidR="000A1345">
        <w:rPr>
          <w:rFonts w:ascii="Times New Roman" w:hAnsi="Times New Roman"/>
        </w:rPr>
        <w:t>ir</w:t>
      </w:r>
      <w:r w:rsidR="000A1345" w:rsidRPr="00851EFC">
        <w:rPr>
          <w:rFonts w:ascii="Times New Roman" w:hAnsi="Times New Roman"/>
        </w:rPr>
        <w:t xml:space="preserve"> los “tigres menores”: Malasia, Indonesia, Tailandia; la Comunidad Europea que aglutina ya 28 países: </w:t>
      </w:r>
      <w:r w:rsidR="000A1345" w:rsidRPr="000E4FB2">
        <w:rPr>
          <w:rFonts w:ascii="Times New Roman" w:hAnsi="Times New Roman"/>
        </w:rPr>
        <w:t xml:space="preserve">Alemania, Francia, Italia, España, Bulgaria, Finlandia, Suecia… </w:t>
      </w:r>
      <w:r w:rsidR="000E4FB2" w:rsidRPr="000E4FB2">
        <w:rPr>
          <w:rFonts w:ascii="Times New Roman" w:hAnsi="Times New Roman"/>
        </w:rPr>
        <w:t>que aún no logran superar la geo política de carácter bipolar que condujo luego de la segunda guerra mundial al enfrentamiento por décadas entre </w:t>
      </w:r>
      <w:r w:rsidR="000E4FB2" w:rsidRPr="000E4FB2">
        <w:rPr>
          <w:rFonts w:ascii="Times New Roman" w:hAnsi="Times New Roman"/>
          <w:bCs/>
        </w:rPr>
        <w:t>Estados Unidos y la Unión Soviética</w:t>
      </w:r>
      <w:r w:rsidR="000E4FB2" w:rsidRPr="000E4FB2">
        <w:rPr>
          <w:rFonts w:ascii="Times New Roman" w:hAnsi="Times New Roman"/>
        </w:rPr>
        <w:t xml:space="preserve"> por la hegemonía política, económica</w:t>
      </w:r>
      <w:r w:rsidR="00D76614">
        <w:rPr>
          <w:rFonts w:ascii="Times New Roman" w:hAnsi="Times New Roman"/>
        </w:rPr>
        <w:t xml:space="preserve"> y militar</w:t>
      </w:r>
      <w:r w:rsidR="000E4FB2">
        <w:rPr>
          <w:rFonts w:ascii="Times New Roman" w:hAnsi="Times New Roman"/>
        </w:rPr>
        <w:t xml:space="preserve">; </w:t>
      </w:r>
      <w:r w:rsidR="007F7610">
        <w:rPr>
          <w:rFonts w:ascii="Times New Roman" w:hAnsi="Times New Roman"/>
        </w:rPr>
        <w:t>sea por el crecimiento de</w:t>
      </w:r>
      <w:r w:rsidR="000E4FB2">
        <w:rPr>
          <w:rFonts w:ascii="Times New Roman" w:hAnsi="Times New Roman"/>
        </w:rPr>
        <w:t xml:space="preserve"> un</w:t>
      </w:r>
      <w:r w:rsidR="00D76614">
        <w:rPr>
          <w:rFonts w:ascii="Times New Roman" w:hAnsi="Times New Roman"/>
        </w:rPr>
        <w:t xml:space="preserve"> arsenal bélico</w:t>
      </w:r>
      <w:r w:rsidR="007F7610">
        <w:rPr>
          <w:rFonts w:ascii="Times New Roman" w:hAnsi="Times New Roman"/>
        </w:rPr>
        <w:t xml:space="preserve"> que </w:t>
      </w:r>
      <w:r w:rsidR="000E4FB2">
        <w:rPr>
          <w:rFonts w:ascii="Times New Roman" w:hAnsi="Times New Roman"/>
        </w:rPr>
        <w:t xml:space="preserve">ha hecho </w:t>
      </w:r>
      <w:r w:rsidR="007F7610">
        <w:rPr>
          <w:rFonts w:ascii="Times New Roman" w:hAnsi="Times New Roman"/>
        </w:rPr>
        <w:t>se disponga de la energía atómica suficiente pa</w:t>
      </w:r>
      <w:r w:rsidR="00DF5D81">
        <w:rPr>
          <w:rFonts w:ascii="Times New Roman" w:hAnsi="Times New Roman"/>
        </w:rPr>
        <w:t>ra desatar una hecatombe total</w:t>
      </w:r>
      <w:r w:rsidR="00D76614">
        <w:rPr>
          <w:rFonts w:ascii="Times New Roman" w:hAnsi="Times New Roman"/>
        </w:rPr>
        <w:t xml:space="preserve">; </w:t>
      </w:r>
      <w:r w:rsidR="00187A1D">
        <w:rPr>
          <w:rFonts w:ascii="Times New Roman" w:hAnsi="Times New Roman"/>
        </w:rPr>
        <w:t xml:space="preserve">sea por la reiteradas crisis económicas, financieras y políticas que se suscitan semanalmente en todos los continentes. </w:t>
      </w:r>
    </w:p>
    <w:p w:rsidR="000E4FB2" w:rsidRDefault="000E4FB2" w:rsidP="007F7610">
      <w:pPr>
        <w:ind w:right="107"/>
        <w:jc w:val="both"/>
        <w:rPr>
          <w:rFonts w:ascii="Times New Roman" w:hAnsi="Times New Roman"/>
        </w:rPr>
      </w:pPr>
    </w:p>
    <w:p w:rsidR="005D507A" w:rsidRPr="005D507A" w:rsidRDefault="00657DC0" w:rsidP="005D507A">
      <w:pPr>
        <w:ind w:right="107"/>
        <w:jc w:val="both"/>
        <w:rPr>
          <w:rFonts w:ascii="Times New Roman" w:hAnsi="Times New Roman"/>
        </w:rPr>
      </w:pPr>
      <w:r w:rsidRPr="005D507A">
        <w:rPr>
          <w:rFonts w:ascii="Times New Roman" w:hAnsi="Times New Roman"/>
        </w:rPr>
        <w:t xml:space="preserve">En fin, </w:t>
      </w:r>
      <w:r w:rsidR="00BB0813" w:rsidRPr="005D507A">
        <w:rPr>
          <w:rFonts w:ascii="Times New Roman" w:hAnsi="Times New Roman"/>
        </w:rPr>
        <w:t xml:space="preserve">en este escenario tanto o más escindido y desquiciado que el de la modernidad misma y tal vez como reacción de defensa ante una economía y finanzas globales que estandariza, homogeniza  y arrolla en su marcha triunfal a todos los continentes, no ha dejado de ganar fuerza, ¡quién los creyera!, la presencia de un mundo pluricultural y pluriétnico, </w:t>
      </w:r>
      <w:r w:rsidR="005D507A" w:rsidRPr="005D507A">
        <w:rPr>
          <w:rFonts w:ascii="Times New Roman" w:hAnsi="Times New Roman"/>
        </w:rPr>
        <w:t xml:space="preserve">Hoy, en el complejo tablero o escenario </w:t>
      </w:r>
      <w:r w:rsidR="007F7610">
        <w:rPr>
          <w:rFonts w:ascii="Times New Roman" w:hAnsi="Times New Roman"/>
        </w:rPr>
        <w:t>de la</w:t>
      </w:r>
      <w:r w:rsidR="005D507A" w:rsidRPr="005D507A">
        <w:rPr>
          <w:rFonts w:ascii="Times New Roman" w:hAnsi="Times New Roman"/>
        </w:rPr>
        <w:t xml:space="preserve"> geo política contemporánea se abre la posibilidad de aprender a convivir, negociar y desarrollar los propios intereses sin menoscabo de los intereses de otras regiones y sin la imposición de las fuerzas que por décadas atizaron la Guerra Fría.</w:t>
      </w:r>
    </w:p>
    <w:p w:rsidR="005D507A" w:rsidRDefault="005D507A" w:rsidP="005D507A">
      <w:pPr>
        <w:ind w:right="107"/>
        <w:jc w:val="both"/>
        <w:rPr>
          <w:rFonts w:ascii="Times New Roman" w:hAnsi="Times New Roman"/>
          <w:highlight w:val="yellow"/>
        </w:rPr>
      </w:pPr>
    </w:p>
    <w:p w:rsidR="008E6769" w:rsidRDefault="005D507A" w:rsidP="005D507A">
      <w:pPr>
        <w:ind w:right="107"/>
        <w:jc w:val="both"/>
        <w:rPr>
          <w:rFonts w:ascii="Times New Roman" w:hAnsi="Times New Roman"/>
        </w:rPr>
      </w:pPr>
      <w:r w:rsidRPr="005D507A">
        <w:rPr>
          <w:rFonts w:ascii="Times New Roman" w:hAnsi="Times New Roman"/>
        </w:rPr>
        <w:t xml:space="preserve">Para el efecto será </w:t>
      </w:r>
      <w:r w:rsidR="00DF5D81">
        <w:rPr>
          <w:rFonts w:ascii="Times New Roman" w:hAnsi="Times New Roman"/>
        </w:rPr>
        <w:t xml:space="preserve">indispensable </w:t>
      </w:r>
      <w:r w:rsidRPr="005D507A">
        <w:rPr>
          <w:rFonts w:ascii="Times New Roman" w:hAnsi="Times New Roman"/>
        </w:rPr>
        <w:t xml:space="preserve">avanzar en el </w:t>
      </w:r>
      <w:r w:rsidR="00BB0813" w:rsidRPr="005D507A">
        <w:rPr>
          <w:rFonts w:ascii="Times New Roman" w:hAnsi="Times New Roman"/>
        </w:rPr>
        <w:t xml:space="preserve">reconocimiento,  solidaridad y construcción de </w:t>
      </w:r>
      <w:r w:rsidR="007F7610">
        <w:rPr>
          <w:rFonts w:ascii="Times New Roman" w:hAnsi="Times New Roman"/>
        </w:rPr>
        <w:t xml:space="preserve">una identidad plural, </w:t>
      </w:r>
      <w:r w:rsidRPr="005D507A">
        <w:rPr>
          <w:rFonts w:ascii="Times New Roman" w:hAnsi="Times New Roman"/>
        </w:rPr>
        <w:t xml:space="preserve"> </w:t>
      </w:r>
      <w:r w:rsidR="00BB0813" w:rsidRPr="005D507A">
        <w:rPr>
          <w:rFonts w:ascii="Times New Roman" w:hAnsi="Times New Roman"/>
        </w:rPr>
        <w:t xml:space="preserve"> &lt;&lt;identi</w:t>
      </w:r>
      <w:r w:rsidR="001F15E4">
        <w:rPr>
          <w:rFonts w:ascii="Times New Roman" w:hAnsi="Times New Roman"/>
        </w:rPr>
        <w:t>dad e identidades emergentes&gt;&gt;</w:t>
      </w:r>
      <w:r w:rsidR="00BB0813" w:rsidRPr="005D507A">
        <w:rPr>
          <w:rFonts w:ascii="Times New Roman" w:hAnsi="Times New Roman"/>
        </w:rPr>
        <w:t>, a partir de una base que se levanta con el</w:t>
      </w:r>
      <w:r w:rsidR="00BB0813" w:rsidRPr="004A1527">
        <w:rPr>
          <w:rFonts w:ascii="Times New Roman" w:hAnsi="Times New Roman"/>
        </w:rPr>
        <w:t xml:space="preserve"> despliegue de cuatro columnas o  exigencias: </w:t>
      </w:r>
      <w:r w:rsidR="005C5D9A">
        <w:rPr>
          <w:rFonts w:ascii="Times New Roman" w:hAnsi="Times New Roman"/>
        </w:rPr>
        <w:t xml:space="preserve">reconocer y </w:t>
      </w:r>
      <w:r w:rsidR="00BB0813" w:rsidRPr="004A1527">
        <w:rPr>
          <w:rFonts w:ascii="Times New Roman" w:hAnsi="Times New Roman"/>
        </w:rPr>
        <w:t>garantizar  los ‘</w:t>
      </w:r>
      <w:r w:rsidR="00BB0813" w:rsidRPr="004A1527">
        <w:rPr>
          <w:rFonts w:ascii="Times New Roman" w:hAnsi="Times New Roman"/>
          <w:i/>
          <w:iCs/>
        </w:rPr>
        <w:t>derechos individuales’</w:t>
      </w:r>
      <w:r w:rsidR="00BB0813" w:rsidRPr="004A1527">
        <w:rPr>
          <w:rFonts w:ascii="Times New Roman" w:hAnsi="Times New Roman"/>
        </w:rPr>
        <w:t xml:space="preserve">: inviolabilidad de la vida, integridad personal, libre pensamiento, respeto a la honra; </w:t>
      </w:r>
      <w:r w:rsidR="005C5D9A">
        <w:rPr>
          <w:rFonts w:ascii="Times New Roman" w:hAnsi="Times New Roman"/>
        </w:rPr>
        <w:t xml:space="preserve">reconocer y </w:t>
      </w:r>
      <w:r w:rsidR="00BB0813" w:rsidRPr="004A1527">
        <w:rPr>
          <w:rFonts w:ascii="Times New Roman" w:hAnsi="Times New Roman"/>
        </w:rPr>
        <w:t xml:space="preserve">garantizar los </w:t>
      </w:r>
      <w:r w:rsidR="00BB0813" w:rsidRPr="004A1527">
        <w:rPr>
          <w:rFonts w:ascii="Times New Roman" w:hAnsi="Times New Roman"/>
          <w:i/>
          <w:iCs/>
        </w:rPr>
        <w:t>‘derechos sociales’</w:t>
      </w:r>
      <w:r w:rsidR="00BB0813" w:rsidRPr="004A1527">
        <w:rPr>
          <w:rFonts w:ascii="Times New Roman" w:hAnsi="Times New Roman"/>
        </w:rPr>
        <w:t xml:space="preserve"> a la educación, al trabajo, a la salud, a la propiedad; </w:t>
      </w:r>
      <w:r w:rsidR="005C5D9A">
        <w:rPr>
          <w:rFonts w:ascii="Times New Roman" w:hAnsi="Times New Roman"/>
        </w:rPr>
        <w:t xml:space="preserve">reconocer y </w:t>
      </w:r>
      <w:r w:rsidR="00BB0813" w:rsidRPr="004A1527">
        <w:rPr>
          <w:rFonts w:ascii="Times New Roman" w:hAnsi="Times New Roman"/>
        </w:rPr>
        <w:t>garantizar los ‘</w:t>
      </w:r>
      <w:r w:rsidR="00BB0813" w:rsidRPr="004A1527">
        <w:rPr>
          <w:rFonts w:ascii="Times New Roman" w:hAnsi="Times New Roman"/>
          <w:i/>
        </w:rPr>
        <w:t>derechos comunitarios’</w:t>
      </w:r>
      <w:r w:rsidR="00BB0813" w:rsidRPr="004A1527">
        <w:rPr>
          <w:rFonts w:ascii="Times New Roman" w:hAnsi="Times New Roman"/>
        </w:rPr>
        <w:t xml:space="preserve"> a la organización de sindicatos, </w:t>
      </w:r>
      <w:r>
        <w:rPr>
          <w:rFonts w:ascii="Times New Roman" w:hAnsi="Times New Roman"/>
        </w:rPr>
        <w:t xml:space="preserve">asociaciones, </w:t>
      </w:r>
      <w:r w:rsidR="00BB0813" w:rsidRPr="004A1527">
        <w:rPr>
          <w:rFonts w:ascii="Times New Roman" w:hAnsi="Times New Roman"/>
        </w:rPr>
        <w:t>colegi</w:t>
      </w:r>
      <w:r>
        <w:rPr>
          <w:rFonts w:ascii="Times New Roman" w:hAnsi="Times New Roman"/>
        </w:rPr>
        <w:t>os profesionales, barrios y comunidades</w:t>
      </w:r>
      <w:r w:rsidR="00BB0813" w:rsidRPr="004A1527">
        <w:rPr>
          <w:rFonts w:ascii="Times New Roman" w:hAnsi="Times New Roman"/>
        </w:rPr>
        <w:t xml:space="preserve">, y responder a los </w:t>
      </w:r>
      <w:r w:rsidR="00BB0813" w:rsidRPr="004A1527">
        <w:rPr>
          <w:rFonts w:ascii="Times New Roman" w:hAnsi="Times New Roman"/>
          <w:i/>
          <w:iCs/>
        </w:rPr>
        <w:t>‘derechos culturales’</w:t>
      </w:r>
      <w:r w:rsidR="00BB0813" w:rsidRPr="004A1527">
        <w:rPr>
          <w:rFonts w:ascii="Times New Roman" w:hAnsi="Times New Roman"/>
        </w:rPr>
        <w:t xml:space="preserve"> a vivir en un ambiente sano, en un medio intercultural y multiétnico…</w:t>
      </w:r>
      <w:r w:rsidR="00BB0813" w:rsidRPr="004A1527">
        <w:rPr>
          <w:rStyle w:val="Refdenotaalfinal"/>
          <w:rFonts w:ascii="Times New Roman" w:hAnsi="Times New Roman"/>
        </w:rPr>
        <w:endnoteReference w:id="10"/>
      </w:r>
      <w:r w:rsidR="008E6769" w:rsidRPr="004A1527">
        <w:rPr>
          <w:rFonts w:ascii="Times New Roman" w:hAnsi="Times New Roman"/>
        </w:rPr>
        <w:t xml:space="preserve"> Ha quedado de este modo superado el programa de construcción de la identidad moderna, </w:t>
      </w:r>
      <w:r w:rsidR="008E6769" w:rsidRPr="004A1527">
        <w:rPr>
          <w:rFonts w:ascii="Times New Roman" w:hAnsi="Times New Roman"/>
          <w:i/>
        </w:rPr>
        <w:t>identidad sin diferencias</w:t>
      </w:r>
      <w:r w:rsidR="008E6769" w:rsidRPr="004A1527">
        <w:rPr>
          <w:rFonts w:ascii="Times New Roman" w:hAnsi="Times New Roman"/>
        </w:rPr>
        <w:t xml:space="preserve"> que dominó en el mundo moderno e impuso un “discurso único”. </w:t>
      </w:r>
    </w:p>
    <w:p w:rsidR="00657DC0" w:rsidRDefault="00657DC0" w:rsidP="008E6769">
      <w:pPr>
        <w:tabs>
          <w:tab w:val="left" w:pos="7797"/>
        </w:tabs>
        <w:ind w:right="54"/>
        <w:jc w:val="both"/>
        <w:rPr>
          <w:rFonts w:ascii="Times New Roman" w:hAnsi="Times New Roman"/>
        </w:rPr>
      </w:pPr>
    </w:p>
    <w:p w:rsidR="0079071E" w:rsidRDefault="0079071E" w:rsidP="0079071E">
      <w:pPr>
        <w:tabs>
          <w:tab w:val="left" w:pos="7797"/>
        </w:tabs>
        <w:ind w:right="54"/>
        <w:jc w:val="both"/>
        <w:rPr>
          <w:rFonts w:ascii="Times New Roman" w:hAnsi="Times New Roman"/>
          <w:lang w:eastAsia="es-EC"/>
        </w:rPr>
      </w:pPr>
      <w:r w:rsidRPr="004A1527">
        <w:rPr>
          <w:rFonts w:ascii="Times New Roman" w:hAnsi="Times New Roman"/>
          <w:b/>
          <w:color w:val="0000CC"/>
        </w:rPr>
        <w:lastRenderedPageBreak/>
        <w:t>En conclusión</w:t>
      </w:r>
      <w:r w:rsidRPr="004A1527">
        <w:rPr>
          <w:rFonts w:ascii="Times New Roman" w:hAnsi="Times New Roman"/>
          <w:lang w:eastAsia="es-EC"/>
        </w:rPr>
        <w:t xml:space="preserve"> </w:t>
      </w:r>
    </w:p>
    <w:p w:rsidR="0079071E" w:rsidRDefault="0079071E" w:rsidP="0079071E">
      <w:pPr>
        <w:tabs>
          <w:tab w:val="left" w:pos="7797"/>
        </w:tabs>
        <w:ind w:right="54"/>
        <w:jc w:val="both"/>
        <w:rPr>
          <w:rFonts w:ascii="Times New Roman" w:hAnsi="Times New Roman"/>
          <w:lang w:eastAsia="es-EC"/>
        </w:rPr>
      </w:pPr>
    </w:p>
    <w:p w:rsidR="00131B33" w:rsidRDefault="0079071E" w:rsidP="0079071E">
      <w:pPr>
        <w:tabs>
          <w:tab w:val="left" w:pos="7797"/>
        </w:tabs>
        <w:ind w:right="54"/>
        <w:jc w:val="both"/>
        <w:rPr>
          <w:rFonts w:ascii="Times New Roman" w:hAnsi="Times New Roman"/>
        </w:rPr>
      </w:pPr>
      <w:r>
        <w:rPr>
          <w:rFonts w:ascii="Times New Roman" w:hAnsi="Times New Roman"/>
          <w:lang w:eastAsia="es-EC"/>
        </w:rPr>
        <w:t>En el nuevo escenario contemporáneo:</w:t>
      </w:r>
      <w:r w:rsidR="00B109C2" w:rsidRPr="004A1527">
        <w:rPr>
          <w:rFonts w:ascii="Times New Roman" w:hAnsi="Times New Roman"/>
          <w:lang w:eastAsia="es-EC"/>
        </w:rPr>
        <w:t xml:space="preserve"> desquiciado</w:t>
      </w:r>
      <w:r>
        <w:rPr>
          <w:rFonts w:ascii="Times New Roman" w:hAnsi="Times New Roman"/>
          <w:lang w:eastAsia="es-EC"/>
        </w:rPr>
        <w:t xml:space="preserve"> o pulverizado</w:t>
      </w:r>
      <w:r w:rsidR="0083357E" w:rsidRPr="004A1527">
        <w:rPr>
          <w:rFonts w:ascii="Times New Roman" w:hAnsi="Times New Roman"/>
          <w:lang w:eastAsia="es-EC"/>
        </w:rPr>
        <w:t xml:space="preserve">, </w:t>
      </w:r>
      <w:r w:rsidR="004F048C" w:rsidRPr="004A1527">
        <w:rPr>
          <w:rFonts w:ascii="Times New Roman" w:hAnsi="Times New Roman"/>
          <w:lang w:eastAsia="es-EC"/>
        </w:rPr>
        <w:t>l</w:t>
      </w:r>
      <w:r w:rsidR="004F048C" w:rsidRPr="004A1527">
        <w:rPr>
          <w:rFonts w:ascii="Times New Roman" w:hAnsi="Times New Roman"/>
        </w:rPr>
        <w:t>as fórmulas</w:t>
      </w:r>
      <w:r w:rsidR="0083357E" w:rsidRPr="004A1527">
        <w:rPr>
          <w:rFonts w:ascii="Times New Roman" w:hAnsi="Times New Roman"/>
        </w:rPr>
        <w:t xml:space="preserve"> </w:t>
      </w:r>
      <w:r w:rsidR="004F048C" w:rsidRPr="004A1527">
        <w:rPr>
          <w:rFonts w:ascii="Times New Roman" w:hAnsi="Times New Roman"/>
        </w:rPr>
        <w:t>emergentes para</w:t>
      </w:r>
      <w:r w:rsidR="00B109C2" w:rsidRPr="004A1527">
        <w:rPr>
          <w:rFonts w:ascii="Times New Roman" w:hAnsi="Times New Roman"/>
        </w:rPr>
        <w:t xml:space="preserve"> la </w:t>
      </w:r>
      <w:r w:rsidR="00824AB7" w:rsidRPr="004A1527">
        <w:rPr>
          <w:rFonts w:ascii="Times New Roman" w:hAnsi="Times New Roman"/>
        </w:rPr>
        <w:t xml:space="preserve">construcción de la (I/I) </w:t>
      </w:r>
      <w:r w:rsidR="0083357E" w:rsidRPr="004A1527">
        <w:rPr>
          <w:rFonts w:ascii="Times New Roman" w:hAnsi="Times New Roman"/>
        </w:rPr>
        <w:t>de las person</w:t>
      </w:r>
      <w:r w:rsidR="006B623A" w:rsidRPr="004A1527">
        <w:rPr>
          <w:rFonts w:ascii="Times New Roman" w:hAnsi="Times New Roman"/>
        </w:rPr>
        <w:t>as, de las comunidades</w:t>
      </w:r>
      <w:r w:rsidR="0083357E" w:rsidRPr="004A1527">
        <w:rPr>
          <w:rFonts w:ascii="Times New Roman" w:hAnsi="Times New Roman"/>
        </w:rPr>
        <w:t xml:space="preserve"> y Estados ha</w:t>
      </w:r>
      <w:r>
        <w:rPr>
          <w:rFonts w:ascii="Times New Roman" w:hAnsi="Times New Roman"/>
        </w:rPr>
        <w:t>n</w:t>
      </w:r>
      <w:r w:rsidR="0083357E" w:rsidRPr="004A1527">
        <w:rPr>
          <w:rFonts w:ascii="Times New Roman" w:hAnsi="Times New Roman"/>
        </w:rPr>
        <w:t xml:space="preserve"> dejado de construirse exclusivamente bajo los parámetros que imperaron en el mundo ancestral, colonial y hasta en el moderno.  Se han tornado insuficientes las recetas recomendadas a inicios de la República, en las décadas del dominio liberal-conservador s. XIX</w:t>
      </w:r>
      <w:r w:rsidR="005C5D9A">
        <w:rPr>
          <w:rFonts w:ascii="Times New Roman" w:hAnsi="Times New Roman"/>
        </w:rPr>
        <w:t>,</w:t>
      </w:r>
      <w:r w:rsidR="006B623A" w:rsidRPr="004A1527">
        <w:rPr>
          <w:rFonts w:ascii="Times New Roman" w:hAnsi="Times New Roman"/>
        </w:rPr>
        <w:t xml:space="preserve"> </w:t>
      </w:r>
      <w:r w:rsidR="0083357E" w:rsidRPr="004A1527">
        <w:rPr>
          <w:rFonts w:ascii="Times New Roman" w:hAnsi="Times New Roman"/>
        </w:rPr>
        <w:t>en</w:t>
      </w:r>
      <w:r w:rsidR="005C5D9A">
        <w:rPr>
          <w:rFonts w:ascii="Times New Roman" w:hAnsi="Times New Roman"/>
        </w:rPr>
        <w:t xml:space="preserve"> la etapa positivista</w:t>
      </w:r>
      <w:r w:rsidR="00531CEA">
        <w:rPr>
          <w:rFonts w:ascii="Times New Roman" w:hAnsi="Times New Roman"/>
        </w:rPr>
        <w:t xml:space="preserve"> o socialista/comunista</w:t>
      </w:r>
      <w:r w:rsidR="006B623A" w:rsidRPr="004A1527">
        <w:rPr>
          <w:rFonts w:ascii="Times New Roman" w:hAnsi="Times New Roman"/>
        </w:rPr>
        <w:t xml:space="preserve"> en que se recurrió </w:t>
      </w:r>
      <w:r w:rsidR="0083357E" w:rsidRPr="004A1527">
        <w:rPr>
          <w:rFonts w:ascii="Times New Roman" w:hAnsi="Times New Roman"/>
        </w:rPr>
        <w:t>a los proyectos sociales y políticos que se propusieron en el s. XX desde la vertiente indig</w:t>
      </w:r>
      <w:r w:rsidR="00D76614">
        <w:rPr>
          <w:rFonts w:ascii="Times New Roman" w:hAnsi="Times New Roman"/>
        </w:rPr>
        <w:t xml:space="preserve">enista, liberal, </w:t>
      </w:r>
      <w:r>
        <w:rPr>
          <w:rFonts w:ascii="Times New Roman" w:hAnsi="Times New Roman"/>
        </w:rPr>
        <w:t>socialista o</w:t>
      </w:r>
      <w:r w:rsidR="00D76614">
        <w:rPr>
          <w:rFonts w:ascii="Times New Roman" w:hAnsi="Times New Roman"/>
        </w:rPr>
        <w:t xml:space="preserve"> neo</w:t>
      </w:r>
      <w:r w:rsidR="00A16A62" w:rsidRPr="004A1527">
        <w:rPr>
          <w:rFonts w:ascii="Times New Roman" w:hAnsi="Times New Roman"/>
        </w:rPr>
        <w:t xml:space="preserve"> </w:t>
      </w:r>
      <w:r w:rsidR="0083357E" w:rsidRPr="004A1527">
        <w:rPr>
          <w:rFonts w:ascii="Times New Roman" w:hAnsi="Times New Roman"/>
        </w:rPr>
        <w:t>nacionalista</w:t>
      </w:r>
      <w:r w:rsidR="00A16A62" w:rsidRPr="004A1527">
        <w:rPr>
          <w:rFonts w:ascii="Times New Roman" w:hAnsi="Times New Roman"/>
        </w:rPr>
        <w:t>…</w:t>
      </w:r>
      <w:r w:rsidR="0083357E" w:rsidRPr="004A1527">
        <w:rPr>
          <w:rFonts w:ascii="Times New Roman" w:hAnsi="Times New Roman"/>
        </w:rPr>
        <w:t xml:space="preserve"> para unir a la sociedad y construir la identidad única </w:t>
      </w:r>
      <w:r w:rsidR="00ED5C08" w:rsidRPr="004A1527">
        <w:rPr>
          <w:rFonts w:ascii="Times New Roman" w:hAnsi="Times New Roman"/>
        </w:rPr>
        <w:t xml:space="preserve">o sin diferencias </w:t>
      </w:r>
      <w:r w:rsidR="00DF5D81">
        <w:rPr>
          <w:rFonts w:ascii="Times New Roman" w:hAnsi="Times New Roman"/>
        </w:rPr>
        <w:t>que se</w:t>
      </w:r>
      <w:r w:rsidR="0083357E" w:rsidRPr="004A1527">
        <w:rPr>
          <w:rFonts w:ascii="Times New Roman" w:hAnsi="Times New Roman"/>
        </w:rPr>
        <w:t xml:space="preserve"> </w:t>
      </w:r>
      <w:r w:rsidR="00ED5C08" w:rsidRPr="004A1527">
        <w:rPr>
          <w:rFonts w:ascii="Times New Roman" w:hAnsi="Times New Roman"/>
        </w:rPr>
        <w:t xml:space="preserve">requería a criterio de </w:t>
      </w:r>
      <w:r>
        <w:rPr>
          <w:rFonts w:ascii="Times New Roman" w:hAnsi="Times New Roman"/>
        </w:rPr>
        <w:t xml:space="preserve">ese tipo de fórmulas identitarias. </w:t>
      </w:r>
    </w:p>
    <w:p w:rsidR="0079071E" w:rsidRPr="004A1527" w:rsidRDefault="0079071E" w:rsidP="0079071E">
      <w:pPr>
        <w:tabs>
          <w:tab w:val="left" w:pos="7797"/>
        </w:tabs>
        <w:ind w:right="54"/>
        <w:jc w:val="both"/>
        <w:rPr>
          <w:rFonts w:ascii="Times New Roman" w:hAnsi="Times New Roman"/>
        </w:rPr>
      </w:pPr>
    </w:p>
    <w:p w:rsidR="00583BFE" w:rsidRDefault="0083357E" w:rsidP="0014057A">
      <w:pPr>
        <w:jc w:val="both"/>
        <w:rPr>
          <w:rFonts w:ascii="Times New Roman" w:hAnsi="Times New Roman"/>
        </w:rPr>
      </w:pPr>
      <w:r w:rsidRPr="004A1527">
        <w:rPr>
          <w:rFonts w:ascii="Times New Roman" w:hAnsi="Times New Roman"/>
        </w:rPr>
        <w:t>¿Será posible en un futuro inmedi</w:t>
      </w:r>
      <w:r w:rsidR="0079071E">
        <w:rPr>
          <w:rFonts w:ascii="Times New Roman" w:hAnsi="Times New Roman"/>
        </w:rPr>
        <w:t>ato abandonar esa</w:t>
      </w:r>
      <w:r w:rsidR="005D6EBF" w:rsidRPr="004A1527">
        <w:rPr>
          <w:rFonts w:ascii="Times New Roman" w:hAnsi="Times New Roman"/>
        </w:rPr>
        <w:t xml:space="preserve"> lógica </w:t>
      </w:r>
      <w:r w:rsidR="008E6769" w:rsidRPr="004A1527">
        <w:rPr>
          <w:rFonts w:ascii="Times New Roman" w:hAnsi="Times New Roman"/>
        </w:rPr>
        <w:t xml:space="preserve">y la ontología </w:t>
      </w:r>
      <w:r w:rsidR="005D6EBF" w:rsidRPr="004A1527">
        <w:rPr>
          <w:rFonts w:ascii="Times New Roman" w:hAnsi="Times New Roman"/>
        </w:rPr>
        <w:t>moderna</w:t>
      </w:r>
      <w:r w:rsidRPr="004A1527">
        <w:rPr>
          <w:rFonts w:ascii="Times New Roman" w:hAnsi="Times New Roman"/>
        </w:rPr>
        <w:t>?</w:t>
      </w:r>
      <w:r w:rsidR="00092D24" w:rsidRPr="004A1527">
        <w:rPr>
          <w:rFonts w:ascii="Times New Roman" w:hAnsi="Times New Roman"/>
        </w:rPr>
        <w:t xml:space="preserve"> </w:t>
      </w:r>
      <w:r w:rsidR="003F02BF" w:rsidRPr="004A1527">
        <w:rPr>
          <w:rFonts w:ascii="Times New Roman" w:hAnsi="Times New Roman"/>
        </w:rPr>
        <w:t>¿</w:t>
      </w:r>
      <w:r w:rsidR="00092D24" w:rsidRPr="004A1527">
        <w:rPr>
          <w:rFonts w:ascii="Times New Roman" w:hAnsi="Times New Roman"/>
        </w:rPr>
        <w:t xml:space="preserve">Podremos corregir y hasta cambiar los lentes con que nos hemos acostumbrado </w:t>
      </w:r>
      <w:r w:rsidR="0036589C" w:rsidRPr="004A1527">
        <w:rPr>
          <w:rFonts w:ascii="Times New Roman" w:hAnsi="Times New Roman"/>
        </w:rPr>
        <w:t xml:space="preserve">a enfrentar la realidad </w:t>
      </w:r>
      <w:r w:rsidR="00092D24" w:rsidRPr="004A1527">
        <w:rPr>
          <w:rFonts w:ascii="Times New Roman" w:hAnsi="Times New Roman"/>
        </w:rPr>
        <w:t>en Occidente</w:t>
      </w:r>
      <w:r w:rsidR="0036589C" w:rsidRPr="004A1527">
        <w:rPr>
          <w:rFonts w:ascii="Times New Roman" w:hAnsi="Times New Roman"/>
        </w:rPr>
        <w:t xml:space="preserve">? </w:t>
      </w:r>
      <w:r w:rsidRPr="004A1527">
        <w:rPr>
          <w:rFonts w:ascii="Times New Roman" w:hAnsi="Times New Roman"/>
        </w:rPr>
        <w:t>¿Qué parámetros definirán a las sociedades posmodernas? ¿Se trata de superar unos fundamentos para pasar a otros</w:t>
      </w:r>
      <w:r w:rsidR="00131B33" w:rsidRPr="004A1527">
        <w:rPr>
          <w:rFonts w:ascii="Times New Roman" w:hAnsi="Times New Roman"/>
        </w:rPr>
        <w:t xml:space="preserve"> similares o diferentes</w:t>
      </w:r>
      <w:r w:rsidRPr="004A1527">
        <w:rPr>
          <w:rFonts w:ascii="Times New Roman" w:hAnsi="Times New Roman"/>
        </w:rPr>
        <w:t xml:space="preserve">? ¿El reclamo o la exigencia por nuevos fundamentos es un hecho pasajero o nos acompañará </w:t>
      </w:r>
      <w:r w:rsidR="005C5D9A">
        <w:rPr>
          <w:rFonts w:ascii="Times New Roman" w:hAnsi="Times New Roman"/>
        </w:rPr>
        <w:t xml:space="preserve">todavía </w:t>
      </w:r>
      <w:r w:rsidRPr="004A1527">
        <w:rPr>
          <w:rFonts w:ascii="Times New Roman" w:hAnsi="Times New Roman"/>
        </w:rPr>
        <w:t xml:space="preserve">por </w:t>
      </w:r>
      <w:r w:rsidR="00975876" w:rsidRPr="004A1527">
        <w:rPr>
          <w:rFonts w:ascii="Times New Roman" w:hAnsi="Times New Roman"/>
        </w:rPr>
        <w:t xml:space="preserve">un </w:t>
      </w:r>
      <w:r w:rsidRPr="004A1527">
        <w:rPr>
          <w:rFonts w:ascii="Times New Roman" w:hAnsi="Times New Roman"/>
        </w:rPr>
        <w:t>buen tiempo?</w:t>
      </w:r>
      <w:r w:rsidR="00545B5E" w:rsidRPr="004A1527">
        <w:rPr>
          <w:rFonts w:ascii="Times New Roman" w:hAnsi="Times New Roman"/>
        </w:rPr>
        <w:t xml:space="preserve">  </w:t>
      </w:r>
    </w:p>
    <w:p w:rsidR="000E4FB2" w:rsidRPr="004A1527" w:rsidRDefault="000E4FB2" w:rsidP="0014057A">
      <w:pPr>
        <w:jc w:val="both"/>
        <w:rPr>
          <w:rFonts w:ascii="Times New Roman" w:hAnsi="Times New Roman"/>
        </w:rPr>
      </w:pPr>
    </w:p>
    <w:p w:rsidR="00E802F8" w:rsidRDefault="00421FAD" w:rsidP="00531CEA">
      <w:pPr>
        <w:jc w:val="both"/>
        <w:rPr>
          <w:rFonts w:ascii="Times New Roman" w:hAnsi="Times New Roman"/>
        </w:rPr>
      </w:pPr>
      <w:r w:rsidRPr="004A1527">
        <w:rPr>
          <w:rFonts w:ascii="Times New Roman" w:hAnsi="Times New Roman"/>
        </w:rPr>
        <w:t>Por supuesto, e</w:t>
      </w:r>
      <w:r w:rsidR="00ED5C08" w:rsidRPr="004A1527">
        <w:rPr>
          <w:rFonts w:ascii="Times New Roman" w:hAnsi="Times New Roman"/>
        </w:rPr>
        <w:t>n las primeras décadas del nuev</w:t>
      </w:r>
      <w:r w:rsidRPr="004A1527">
        <w:rPr>
          <w:rFonts w:ascii="Times New Roman" w:hAnsi="Times New Roman"/>
        </w:rPr>
        <w:t xml:space="preserve">o milenio no han faltado </w:t>
      </w:r>
      <w:r w:rsidR="00ED5C08" w:rsidRPr="004A1527">
        <w:rPr>
          <w:rFonts w:ascii="Times New Roman" w:hAnsi="Times New Roman"/>
        </w:rPr>
        <w:t>fórmulas y alternativas</w:t>
      </w:r>
      <w:r w:rsidR="008E6769" w:rsidRPr="004A1527">
        <w:rPr>
          <w:rFonts w:ascii="Times New Roman" w:hAnsi="Times New Roman"/>
        </w:rPr>
        <w:t xml:space="preserve"> que han intentado</w:t>
      </w:r>
      <w:r w:rsidRPr="004A1527">
        <w:rPr>
          <w:rFonts w:ascii="Times New Roman" w:hAnsi="Times New Roman"/>
        </w:rPr>
        <w:t xml:space="preserve"> romper el círculo trágico y de hierro de la ontología e identidad Occidental</w:t>
      </w:r>
      <w:r w:rsidR="00C10C33" w:rsidRPr="004A1527">
        <w:rPr>
          <w:rFonts w:ascii="Times New Roman" w:hAnsi="Times New Roman"/>
        </w:rPr>
        <w:t xml:space="preserve">, </w:t>
      </w:r>
      <w:r w:rsidR="00531CEA" w:rsidRPr="004A1527">
        <w:rPr>
          <w:rFonts w:ascii="Times New Roman" w:hAnsi="Times New Roman"/>
        </w:rPr>
        <w:t>alternativas que</w:t>
      </w:r>
      <w:r w:rsidRPr="004A1527">
        <w:rPr>
          <w:rFonts w:ascii="Times New Roman" w:hAnsi="Times New Roman"/>
        </w:rPr>
        <w:t xml:space="preserve"> prestan mayor atención </w:t>
      </w:r>
      <w:r w:rsidR="005D6EBF" w:rsidRPr="004A1527">
        <w:rPr>
          <w:rFonts w:ascii="Times New Roman" w:hAnsi="Times New Roman"/>
        </w:rPr>
        <w:t>a</w:t>
      </w:r>
      <w:r w:rsidRPr="004A1527">
        <w:rPr>
          <w:rFonts w:ascii="Times New Roman" w:hAnsi="Times New Roman"/>
        </w:rPr>
        <w:t xml:space="preserve"> nuestros dilemas y limitaciones, a aquellos que desde el pasado sobreviven con fuerza en el presente como aquellos que en el presente y en el futuro inmediato no deja</w:t>
      </w:r>
      <w:r w:rsidR="008E6769" w:rsidRPr="004A1527">
        <w:rPr>
          <w:rFonts w:ascii="Times New Roman" w:hAnsi="Times New Roman"/>
        </w:rPr>
        <w:t>rán</w:t>
      </w:r>
      <w:r w:rsidRPr="004A1527">
        <w:rPr>
          <w:rFonts w:ascii="Times New Roman" w:hAnsi="Times New Roman"/>
        </w:rPr>
        <w:t xml:space="preserve"> de atormentarnos. </w:t>
      </w:r>
      <w:r w:rsidR="00531CEA">
        <w:rPr>
          <w:rFonts w:ascii="Times New Roman" w:hAnsi="Times New Roman"/>
        </w:rPr>
        <w:t xml:space="preserve">Procesos como la migración, la </w:t>
      </w:r>
      <w:r w:rsidR="00531CEA" w:rsidRPr="00373DD1">
        <w:rPr>
          <w:rFonts w:ascii="Times New Roman" w:hAnsi="Times New Roman"/>
        </w:rPr>
        <w:t xml:space="preserve">identidad de los jóvenes, la lucha por los derechos humanos, </w:t>
      </w:r>
      <w:r w:rsidR="000E4FB2">
        <w:rPr>
          <w:rFonts w:ascii="Times New Roman" w:hAnsi="Times New Roman"/>
        </w:rPr>
        <w:t xml:space="preserve">la superación del desempleo y el subempleo y </w:t>
      </w:r>
      <w:r w:rsidR="00531CEA" w:rsidRPr="00373DD1">
        <w:rPr>
          <w:rFonts w:ascii="Times New Roman" w:hAnsi="Times New Roman"/>
        </w:rPr>
        <w:t>el diálogo entre nuestras etnias y comunidades,…</w:t>
      </w:r>
      <w:r w:rsidR="00E802F8" w:rsidRPr="00373DD1">
        <w:rPr>
          <w:rFonts w:ascii="Times New Roman" w:hAnsi="Times New Roman"/>
        </w:rPr>
        <w:t xml:space="preserve">abren nuevas posibilidades de integración entre </w:t>
      </w:r>
      <w:r w:rsidR="00096394" w:rsidRPr="00373DD1">
        <w:rPr>
          <w:rFonts w:ascii="Times New Roman" w:hAnsi="Times New Roman"/>
        </w:rPr>
        <w:t xml:space="preserve">nosotros y entre los países latinoamericanos. </w:t>
      </w:r>
      <w:r w:rsidR="00E802F8" w:rsidRPr="00373DD1">
        <w:rPr>
          <w:rFonts w:ascii="Times New Roman" w:hAnsi="Times New Roman"/>
        </w:rPr>
        <w:t>Se</w:t>
      </w:r>
      <w:r w:rsidR="00096394" w:rsidRPr="00373DD1">
        <w:rPr>
          <w:rFonts w:ascii="Times New Roman" w:hAnsi="Times New Roman"/>
        </w:rPr>
        <w:t>a</w:t>
      </w:r>
      <w:r w:rsidR="00E802F8" w:rsidRPr="00373DD1">
        <w:rPr>
          <w:rFonts w:ascii="Times New Roman" w:hAnsi="Times New Roman"/>
        </w:rPr>
        <w:t xml:space="preserve"> suficiente recordar el actual intercambio</w:t>
      </w:r>
      <w:r w:rsidR="00096394" w:rsidRPr="00373DD1">
        <w:rPr>
          <w:rFonts w:ascii="Times New Roman" w:hAnsi="Times New Roman"/>
        </w:rPr>
        <w:t xml:space="preserve"> comercial entre Ecuador y Colombia </w:t>
      </w:r>
      <w:r w:rsidR="001F15E4">
        <w:rPr>
          <w:rFonts w:ascii="Times New Roman" w:hAnsi="Times New Roman"/>
        </w:rPr>
        <w:t xml:space="preserve">que crece </w:t>
      </w:r>
      <w:r w:rsidR="00E802F8" w:rsidRPr="00373DD1">
        <w:rPr>
          <w:rFonts w:ascii="Times New Roman" w:hAnsi="Times New Roman"/>
        </w:rPr>
        <w:t>a porcentajes sorpren</w:t>
      </w:r>
      <w:r w:rsidR="001F15E4">
        <w:rPr>
          <w:rFonts w:ascii="Times New Roman" w:hAnsi="Times New Roman"/>
        </w:rPr>
        <w:t>dentes, la</w:t>
      </w:r>
      <w:r w:rsidR="00E802F8" w:rsidRPr="00373DD1">
        <w:rPr>
          <w:rFonts w:ascii="Times New Roman" w:hAnsi="Times New Roman"/>
        </w:rPr>
        <w:t>s nuevas vías carrozables</w:t>
      </w:r>
      <w:r w:rsidR="000E4FB2">
        <w:rPr>
          <w:rFonts w:ascii="Times New Roman" w:hAnsi="Times New Roman"/>
        </w:rPr>
        <w:t xml:space="preserve"> que unen a estos dos países, </w:t>
      </w:r>
      <w:r w:rsidR="00E802F8">
        <w:rPr>
          <w:rFonts w:ascii="Times New Roman" w:hAnsi="Times New Roman"/>
        </w:rPr>
        <w:t xml:space="preserve">el diálogo entre las universidades de frontera, etc. </w:t>
      </w:r>
    </w:p>
    <w:p w:rsidR="00096394" w:rsidRDefault="00096394" w:rsidP="00531CEA">
      <w:pPr>
        <w:jc w:val="both"/>
        <w:rPr>
          <w:rFonts w:ascii="Times New Roman" w:hAnsi="Times New Roman"/>
        </w:rPr>
      </w:pPr>
    </w:p>
    <w:p w:rsidR="00ED6C36" w:rsidRDefault="00373DD1" w:rsidP="00ED6C36">
      <w:pPr>
        <w:jc w:val="both"/>
        <w:rPr>
          <w:rFonts w:ascii="Times New Roman" w:hAnsi="Times New Roman"/>
        </w:rPr>
      </w:pPr>
      <w:r w:rsidRPr="004A1527">
        <w:rPr>
          <w:rFonts w:ascii="Times New Roman" w:hAnsi="Times New Roman"/>
        </w:rPr>
        <w:t>Para algunos, construir una nueva plataforma ontológica/identitaria, no una mera reformulación de lo mismo sino una ruptura con la tradición grecolatina y la perspectiva cultural  Occidental, ambas conformadas por parámetros  de corte  canónico o dogmático –discurso único–, no solo supondrá un proceso minucioso de desarme de elementos fundamentales con que nos hemos acercado a la realidad desde tiempos ancestrales, por una lado; sino también, por otro lado, de reconocimiento y expresión  de perspectivas y realidades en estado emergente, de formulación incluso de nuevas palabras o términos  ellos sí capaces de reflejar las ontologías e identidades de los otros, de las voces excluidas desde antaño</w:t>
      </w:r>
      <w:r>
        <w:rPr>
          <w:rFonts w:ascii="Times New Roman" w:hAnsi="Times New Roman"/>
        </w:rPr>
        <w:t xml:space="preserve">, camino éste de </w:t>
      </w:r>
      <w:r w:rsidRPr="004A1527">
        <w:rPr>
          <w:rFonts w:ascii="Times New Roman" w:hAnsi="Times New Roman"/>
        </w:rPr>
        <w:t xml:space="preserve">&lt;&lt;doble vínculo&gt;&gt;. </w:t>
      </w:r>
      <w:r>
        <w:rPr>
          <w:rFonts w:ascii="Times New Roman" w:hAnsi="Times New Roman"/>
        </w:rPr>
        <w:t>En pocas palabras, a</w:t>
      </w:r>
      <w:r w:rsidRPr="004A1527">
        <w:rPr>
          <w:rFonts w:ascii="Times New Roman" w:hAnsi="Times New Roman"/>
        </w:rPr>
        <w:t>ún resulta extraordinariamente difícil encon</w:t>
      </w:r>
      <w:r w:rsidR="00DC22E2">
        <w:rPr>
          <w:rFonts w:ascii="Times New Roman" w:hAnsi="Times New Roman"/>
        </w:rPr>
        <w:t>trar los términos</w:t>
      </w:r>
      <w:r>
        <w:rPr>
          <w:rFonts w:ascii="Times New Roman" w:hAnsi="Times New Roman"/>
        </w:rPr>
        <w:t xml:space="preserve"> correspondientes a</w:t>
      </w:r>
      <w:r w:rsidRPr="004A1527">
        <w:rPr>
          <w:rFonts w:ascii="Times New Roman" w:hAnsi="Times New Roman"/>
        </w:rPr>
        <w:t xml:space="preserve"> este nuevo Continente</w:t>
      </w:r>
      <w:r>
        <w:rPr>
          <w:rFonts w:ascii="Times New Roman" w:hAnsi="Times New Roman"/>
        </w:rPr>
        <w:t>,</w:t>
      </w:r>
      <w:r w:rsidRPr="004A1527">
        <w:rPr>
          <w:rFonts w:ascii="Times New Roman" w:hAnsi="Times New Roman"/>
        </w:rPr>
        <w:t xml:space="preserve"> recién descubierto pero aún in</w:t>
      </w:r>
      <w:r w:rsidR="001F15E4">
        <w:rPr>
          <w:rFonts w:ascii="Times New Roman" w:hAnsi="Times New Roman"/>
        </w:rPr>
        <w:t xml:space="preserve">explorado, </w:t>
      </w:r>
      <w:r w:rsidRPr="001F15E4">
        <w:rPr>
          <w:rFonts w:ascii="Times New Roman" w:hAnsi="Times New Roman"/>
        </w:rPr>
        <w:t>ya que el discurso de Occidente se ha tornado carne de nuest</w:t>
      </w:r>
      <w:r w:rsidR="00D32892">
        <w:rPr>
          <w:rFonts w:ascii="Times New Roman" w:hAnsi="Times New Roman"/>
        </w:rPr>
        <w:t>ra carne y nos ha acostumbrado</w:t>
      </w:r>
      <w:r w:rsidRPr="001F15E4">
        <w:rPr>
          <w:rFonts w:ascii="Times New Roman" w:hAnsi="Times New Roman"/>
        </w:rPr>
        <w:t xml:space="preserve"> a permanecer encadenados y al mismo tiempo seducidos por el amplio bagaje de bienes e interpretaciones que hemos introyectado y que Occidente renueva en sus escaparates cada semana. </w:t>
      </w:r>
      <w:r w:rsidR="00C60094">
        <w:rPr>
          <w:rFonts w:ascii="Times New Roman" w:hAnsi="Times New Roman"/>
        </w:rPr>
        <w:t>N</w:t>
      </w:r>
      <w:r w:rsidRPr="001F15E4">
        <w:rPr>
          <w:rFonts w:ascii="Times New Roman" w:hAnsi="Times New Roman"/>
        </w:rPr>
        <w:t xml:space="preserve">o hemos sido aún capaces ni </w:t>
      </w:r>
      <w:r w:rsidRPr="001F15E4">
        <w:rPr>
          <w:rStyle w:val="nfasis"/>
          <w:rFonts w:ascii="Times New Roman" w:eastAsiaTheme="majorEastAsia" w:hAnsi="Times New Roman"/>
          <w:i w:val="0"/>
        </w:rPr>
        <w:t>de descubrir</w:t>
      </w:r>
      <w:r w:rsidRPr="001F15E4">
        <w:rPr>
          <w:rFonts w:ascii="Times New Roman" w:hAnsi="Times New Roman"/>
        </w:rPr>
        <w:t xml:space="preserve"> ni </w:t>
      </w:r>
      <w:r w:rsidRPr="001F15E4">
        <w:rPr>
          <w:rStyle w:val="nfasis"/>
          <w:rFonts w:ascii="Times New Roman" w:eastAsiaTheme="majorEastAsia" w:hAnsi="Times New Roman"/>
          <w:i w:val="0"/>
        </w:rPr>
        <w:t>de</w:t>
      </w:r>
      <w:r w:rsidRPr="001F15E4">
        <w:rPr>
          <w:rStyle w:val="nfasis"/>
          <w:rFonts w:ascii="Times New Roman" w:eastAsiaTheme="majorEastAsia" w:hAnsi="Times New Roman"/>
        </w:rPr>
        <w:t xml:space="preserve"> </w:t>
      </w:r>
      <w:r w:rsidRPr="001F15E4">
        <w:rPr>
          <w:rStyle w:val="nfasis"/>
          <w:rFonts w:ascii="Times New Roman" w:eastAsiaTheme="majorEastAsia" w:hAnsi="Times New Roman"/>
          <w:i w:val="0"/>
        </w:rPr>
        <w:t>entender</w:t>
      </w:r>
      <w:r w:rsidRPr="001F15E4">
        <w:rPr>
          <w:rFonts w:ascii="Times New Roman" w:hAnsi="Times New Roman"/>
        </w:rPr>
        <w:t xml:space="preserve"> nada, porque se insiste en </w:t>
      </w:r>
      <w:r w:rsidR="002207DD" w:rsidRPr="001F15E4">
        <w:rPr>
          <w:rStyle w:val="nfasis"/>
          <w:rFonts w:ascii="Times New Roman" w:eastAsiaTheme="majorEastAsia" w:hAnsi="Times New Roman"/>
          <w:i w:val="0"/>
        </w:rPr>
        <w:t>imponer</w:t>
      </w:r>
      <w:r w:rsidR="002207DD">
        <w:rPr>
          <w:rFonts w:ascii="Times New Roman" w:hAnsi="Times New Roman"/>
        </w:rPr>
        <w:t xml:space="preserve"> </w:t>
      </w:r>
      <w:r w:rsidR="002207DD" w:rsidRPr="001F15E4">
        <w:rPr>
          <w:rFonts w:ascii="Times New Roman" w:hAnsi="Times New Roman"/>
        </w:rPr>
        <w:t>una</w:t>
      </w:r>
      <w:r w:rsidRPr="001F15E4">
        <w:rPr>
          <w:rFonts w:ascii="Times New Roman" w:hAnsi="Times New Roman"/>
        </w:rPr>
        <w:t xml:space="preserve"> </w:t>
      </w:r>
      <w:r w:rsidR="001F15E4">
        <w:rPr>
          <w:rFonts w:ascii="Times New Roman" w:hAnsi="Times New Roman"/>
        </w:rPr>
        <w:lastRenderedPageBreak/>
        <w:t>“</w:t>
      </w:r>
      <w:r w:rsidRPr="001F15E4">
        <w:rPr>
          <w:rFonts w:ascii="Times New Roman" w:hAnsi="Times New Roman"/>
        </w:rPr>
        <w:t xml:space="preserve">sociedad </w:t>
      </w:r>
      <w:r w:rsidR="001F15E4">
        <w:rPr>
          <w:rFonts w:ascii="Times New Roman" w:hAnsi="Times New Roman"/>
        </w:rPr>
        <w:t>y</w:t>
      </w:r>
      <w:r w:rsidRPr="001F15E4">
        <w:rPr>
          <w:rFonts w:ascii="Times New Roman" w:hAnsi="Times New Roman"/>
        </w:rPr>
        <w:t xml:space="preserve"> cultura única</w:t>
      </w:r>
      <w:r w:rsidR="001F15E4">
        <w:rPr>
          <w:rFonts w:ascii="Times New Roman" w:hAnsi="Times New Roman"/>
        </w:rPr>
        <w:t>”</w:t>
      </w:r>
      <w:r w:rsidRPr="001F15E4">
        <w:rPr>
          <w:rFonts w:ascii="Times New Roman" w:hAnsi="Times New Roman"/>
        </w:rPr>
        <w:t xml:space="preserve"> y todo aquello que es propio de </w:t>
      </w:r>
      <w:r w:rsidR="001F15E4">
        <w:rPr>
          <w:rFonts w:ascii="Times New Roman" w:hAnsi="Times New Roman"/>
        </w:rPr>
        <w:t>dicha</w:t>
      </w:r>
      <w:r w:rsidRPr="001F15E4">
        <w:rPr>
          <w:rFonts w:ascii="Times New Roman" w:hAnsi="Times New Roman"/>
        </w:rPr>
        <w:t xml:space="preserve"> cultura</w:t>
      </w:r>
      <w:r w:rsidR="00C60094">
        <w:rPr>
          <w:rFonts w:ascii="Times New Roman" w:hAnsi="Times New Roman"/>
        </w:rPr>
        <w:t xml:space="preserve"> global</w:t>
      </w:r>
      <w:r w:rsidRPr="001F15E4">
        <w:rPr>
          <w:rFonts w:ascii="Times New Roman" w:hAnsi="Times New Roman"/>
        </w:rPr>
        <w:t>. Sin embargo, existe un mirlo blanco, una identidad e identidades diferentes que nos esperan con los brazos abiertos</w:t>
      </w:r>
      <w:r w:rsidR="00C60094">
        <w:rPr>
          <w:rFonts w:ascii="Times New Roman" w:hAnsi="Times New Roman"/>
        </w:rPr>
        <w:t xml:space="preserve">. Además, </w:t>
      </w:r>
      <w:r w:rsidR="00ED6C36" w:rsidRPr="00ED6C36">
        <w:rPr>
          <w:rFonts w:ascii="Times New Roman" w:hAnsi="Times New Roman"/>
          <w:i/>
        </w:rPr>
        <w:t>La hora más obscura es la más próxima a la aurora.</w:t>
      </w:r>
      <w:r w:rsidR="00ED6C36" w:rsidRPr="00ED6C36">
        <w:rPr>
          <w:rFonts w:ascii="Times New Roman" w:hAnsi="Times New Roman"/>
        </w:rPr>
        <w:t xml:space="preserve"> </w:t>
      </w:r>
      <w:r w:rsidR="00ED6C36" w:rsidRPr="00ED6C36">
        <w:rPr>
          <w:rStyle w:val="Refdenotaalfinal"/>
          <w:rFonts w:ascii="Times New Roman" w:hAnsi="Times New Roman"/>
        </w:rPr>
        <w:endnoteReference w:id="11"/>
      </w:r>
    </w:p>
    <w:p w:rsidR="00C60094" w:rsidRPr="004A1527" w:rsidRDefault="00C60094" w:rsidP="00ED6C36">
      <w:pPr>
        <w:jc w:val="both"/>
        <w:rPr>
          <w:rFonts w:ascii="Times New Roman" w:hAnsi="Times New Roman"/>
        </w:rPr>
      </w:pPr>
    </w:p>
    <w:p w:rsidR="00C60094" w:rsidRDefault="00373DD1" w:rsidP="001F15E4">
      <w:pPr>
        <w:jc w:val="both"/>
        <w:rPr>
          <w:rFonts w:ascii="Times New Roman" w:hAnsi="Times New Roman"/>
        </w:rPr>
      </w:pPr>
      <w:r w:rsidRPr="001F15E4">
        <w:rPr>
          <w:rFonts w:ascii="Times New Roman" w:hAnsi="Times New Roman"/>
        </w:rPr>
        <w:t xml:space="preserve">Parafraseando a León Portilla, la Identidad de identidades con diferencias, es nuestra historia –negada tantas veces–, el espejo mágico que nos muestra quiénes somos y de qué hemos sido capaces y, por ende, qué atributos tenemos para enfrentar el pasado, el presente y avizorar el futuro. Descubrir sus secretos encantos, sus nuevas fórmulas de comunidad, reconocimiento del otro, solidaridad, temporalidad y dominio del espacio es lo clave o fundamental y más en filosofía. </w:t>
      </w:r>
    </w:p>
    <w:p w:rsidR="00C60094" w:rsidRDefault="00C60094" w:rsidP="001F15E4">
      <w:pPr>
        <w:jc w:val="both"/>
        <w:rPr>
          <w:rFonts w:ascii="Times New Roman" w:hAnsi="Times New Roman"/>
        </w:rPr>
      </w:pPr>
    </w:p>
    <w:p w:rsidR="001F15E4" w:rsidRPr="001F15E4" w:rsidRDefault="001F15E4" w:rsidP="001F15E4">
      <w:pPr>
        <w:jc w:val="both"/>
        <w:rPr>
          <w:rFonts w:ascii="Times New Roman" w:hAnsi="Times New Roman"/>
          <w:highlight w:val="cyan"/>
        </w:rPr>
      </w:pPr>
      <w:r w:rsidRPr="001F15E4">
        <w:rPr>
          <w:rFonts w:ascii="Times New Roman" w:hAnsi="Times New Roman"/>
        </w:rPr>
        <w:t>En fin, en la actualidad emerge una diferente forma de entender y relacionar el tiempo y el espacio, lo trascedente y lo inmanente, el cuerpo y el espíritu, lo sagrado y lo profano, lo único y lo múltiple, la vida personal y la comunitaria, lo contingente y lo esencial, lo relativo y lo absoluto… Con pocas palabras, un inédito reconocimiento y comprensión del ser y de los entes, gracias a la crítica y a la transformación de las categorías occidentales a la luz de los hallazgos de las culturas no occidentales, como por ejemplo: las amerindias, que ha dado pie a la generación de una inédita forma de reconocer y comprender las bases</w:t>
      </w:r>
      <w:r>
        <w:rPr>
          <w:rFonts w:ascii="Times New Roman" w:hAnsi="Times New Roman"/>
        </w:rPr>
        <w:t xml:space="preserve"> de</w:t>
      </w:r>
      <w:r w:rsidRPr="001F15E4">
        <w:rPr>
          <w:rFonts w:ascii="Times New Roman" w:hAnsi="Times New Roman"/>
        </w:rPr>
        <w:t xml:space="preserve"> </w:t>
      </w:r>
      <w:r>
        <w:rPr>
          <w:rFonts w:ascii="Times New Roman" w:hAnsi="Times New Roman"/>
        </w:rPr>
        <w:t xml:space="preserve">una </w:t>
      </w:r>
      <w:r w:rsidRPr="005D507A">
        <w:rPr>
          <w:rFonts w:ascii="Times New Roman" w:hAnsi="Times New Roman"/>
        </w:rPr>
        <w:t>‘identidad y ontología de los otros</w:t>
      </w:r>
      <w:r>
        <w:rPr>
          <w:rFonts w:ascii="Times New Roman" w:hAnsi="Times New Roman"/>
        </w:rPr>
        <w:t>’</w:t>
      </w:r>
      <w:r w:rsidR="002207DD">
        <w:rPr>
          <w:rFonts w:ascii="Times New Roman" w:hAnsi="Times New Roman"/>
        </w:rPr>
        <w:t>, una (I/I) con diferencias</w:t>
      </w:r>
      <w:r w:rsidR="00C60094">
        <w:rPr>
          <w:rFonts w:ascii="Times New Roman" w:hAnsi="Times New Roman"/>
        </w:rPr>
        <w:t xml:space="preserve">. </w:t>
      </w:r>
    </w:p>
    <w:p w:rsidR="00421FAD" w:rsidRPr="004A1527" w:rsidRDefault="00421FAD" w:rsidP="00ED5C08">
      <w:pPr>
        <w:tabs>
          <w:tab w:val="left" w:pos="7797"/>
        </w:tabs>
        <w:ind w:right="54"/>
        <w:jc w:val="both"/>
        <w:rPr>
          <w:rFonts w:ascii="Times New Roman" w:hAnsi="Times New Roman"/>
        </w:rPr>
      </w:pPr>
    </w:p>
    <w:sectPr w:rsidR="00421FAD" w:rsidRPr="004A1527" w:rsidSect="004D6124">
      <w:headerReference w:type="even" r:id="rId8"/>
      <w:headerReference w:type="default" r:id="rId9"/>
      <w:footerReference w:type="even" r:id="rId10"/>
      <w:footerReference w:type="default" r:id="rId11"/>
      <w:endnotePr>
        <w:numFmt w:val="decimal"/>
      </w:endnotePr>
      <w:pgSz w:w="11906" w:h="16838"/>
      <w:pgMar w:top="1440" w:right="1080" w:bottom="1440" w:left="1080" w:header="720"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46" w:rsidRDefault="00E82A46">
      <w:r>
        <w:separator/>
      </w:r>
    </w:p>
  </w:endnote>
  <w:endnote w:type="continuationSeparator" w:id="0">
    <w:p w:rsidR="00E82A46" w:rsidRDefault="00E82A46">
      <w:r>
        <w:continuationSeparator/>
      </w:r>
    </w:p>
  </w:endnote>
  <w:endnote w:id="1">
    <w:p w:rsidR="000C4A8B" w:rsidRPr="000C4A8B" w:rsidRDefault="000C4A8B" w:rsidP="00BB0813">
      <w:pPr>
        <w:ind w:right="-538"/>
        <w:jc w:val="both"/>
        <w:rPr>
          <w:rFonts w:ascii="Times New Roman" w:hAnsi="Times New Roman"/>
        </w:rPr>
      </w:pPr>
      <w:r w:rsidRPr="000C4A8B">
        <w:rPr>
          <w:rFonts w:ascii="Times New Roman" w:hAnsi="Times New Roman"/>
        </w:rPr>
        <w:t xml:space="preserve">Bibliografía referencial </w:t>
      </w:r>
    </w:p>
    <w:p w:rsidR="00BB0813" w:rsidRPr="00494B7D" w:rsidRDefault="00BB0813" w:rsidP="00BB0813">
      <w:pPr>
        <w:ind w:right="-538"/>
        <w:jc w:val="both"/>
        <w:rPr>
          <w:sz w:val="18"/>
          <w:szCs w:val="18"/>
        </w:rPr>
      </w:pPr>
      <w:r>
        <w:rPr>
          <w:rStyle w:val="Refdenotaalfinal"/>
          <w:sz w:val="20"/>
          <w:szCs w:val="20"/>
        </w:rPr>
        <w:endnoteRef/>
      </w:r>
      <w:r>
        <w:t xml:space="preserve"> </w:t>
      </w:r>
      <w:r w:rsidRPr="00494B7D">
        <w:rPr>
          <w:rFonts w:ascii="Times New Roman" w:hAnsi="Times New Roman"/>
          <w:sz w:val="18"/>
          <w:szCs w:val="18"/>
        </w:rPr>
        <w:t xml:space="preserve">Ludwig Wittgenstein, </w:t>
      </w:r>
      <w:r w:rsidRPr="00494B7D">
        <w:rPr>
          <w:rFonts w:ascii="Times New Roman" w:hAnsi="Times New Roman"/>
          <w:i/>
          <w:sz w:val="18"/>
          <w:szCs w:val="18"/>
        </w:rPr>
        <w:t>Conferencia sobre ética</w:t>
      </w:r>
      <w:r w:rsidRPr="00494B7D">
        <w:rPr>
          <w:rFonts w:ascii="Times New Roman" w:hAnsi="Times New Roman"/>
          <w:sz w:val="18"/>
          <w:szCs w:val="18"/>
        </w:rPr>
        <w:t xml:space="preserve">, Barcelona, Ed. Paidós, </w:t>
      </w:r>
      <w:r>
        <w:rPr>
          <w:rFonts w:ascii="Times New Roman" w:hAnsi="Times New Roman"/>
          <w:sz w:val="18"/>
          <w:szCs w:val="18"/>
        </w:rPr>
        <w:t>1989: 92-93.</w:t>
      </w:r>
    </w:p>
  </w:endnote>
  <w:endnote w:id="2">
    <w:p w:rsidR="00BB0813" w:rsidRPr="00E51439" w:rsidRDefault="00BB0813">
      <w:pPr>
        <w:pStyle w:val="Textonotaalfinal"/>
        <w:rPr>
          <w:rFonts w:ascii="Times New Roman" w:hAnsi="Times New Roman"/>
          <w:sz w:val="18"/>
          <w:szCs w:val="18"/>
        </w:rPr>
      </w:pPr>
      <w:r w:rsidRPr="00E51439">
        <w:rPr>
          <w:rStyle w:val="Refdenotaalfinal"/>
          <w:sz w:val="18"/>
          <w:szCs w:val="18"/>
        </w:rPr>
        <w:endnoteRef/>
      </w:r>
      <w:r w:rsidRPr="00E51439">
        <w:rPr>
          <w:sz w:val="18"/>
          <w:szCs w:val="18"/>
        </w:rPr>
        <w:t xml:space="preserve"> </w:t>
      </w:r>
      <w:r w:rsidR="004A1527" w:rsidRPr="003719A7">
        <w:rPr>
          <w:rFonts w:ascii="Times New Roman" w:hAnsi="Times New Roman"/>
          <w:sz w:val="18"/>
          <w:szCs w:val="18"/>
          <w:lang w:val="es-ES"/>
        </w:rPr>
        <w:t xml:space="preserve">Miguel León Portilla, </w:t>
      </w:r>
      <w:r w:rsidR="004A1527" w:rsidRPr="003719A7">
        <w:rPr>
          <w:rFonts w:ascii="Times New Roman" w:hAnsi="Times New Roman"/>
          <w:i/>
          <w:sz w:val="18"/>
          <w:szCs w:val="18"/>
          <w:lang w:val="es-ES"/>
        </w:rPr>
        <w:t>Testimonios de la Antigua Palabra</w:t>
      </w:r>
      <w:r w:rsidR="004A1527" w:rsidRPr="003719A7">
        <w:rPr>
          <w:rFonts w:ascii="Times New Roman" w:hAnsi="Times New Roman"/>
          <w:sz w:val="18"/>
          <w:szCs w:val="18"/>
          <w:lang w:val="es-ES"/>
        </w:rPr>
        <w:t>, México,  Comisión nacional conmemorativa del V Centenario del en</w:t>
      </w:r>
      <w:r w:rsidR="004A1527">
        <w:rPr>
          <w:rFonts w:ascii="Times New Roman" w:hAnsi="Times New Roman"/>
          <w:sz w:val="18"/>
          <w:szCs w:val="18"/>
          <w:lang w:val="es-ES"/>
        </w:rPr>
        <w:t xml:space="preserve">cuentro de dos mundos. 1988:6-7; </w:t>
      </w:r>
      <w:r w:rsidRPr="00E51439">
        <w:rPr>
          <w:rFonts w:ascii="Times New Roman" w:hAnsi="Times New Roman"/>
          <w:sz w:val="18"/>
          <w:szCs w:val="18"/>
        </w:rPr>
        <w:t xml:space="preserve">Carlos Rojas Reyes, </w:t>
      </w:r>
      <w:r>
        <w:rPr>
          <w:rFonts w:ascii="Times New Roman" w:hAnsi="Times New Roman"/>
          <w:sz w:val="18"/>
          <w:szCs w:val="18"/>
        </w:rPr>
        <w:t>“</w:t>
      </w:r>
      <w:r w:rsidRPr="00E51439">
        <w:rPr>
          <w:rFonts w:ascii="Times New Roman" w:hAnsi="Times New Roman"/>
          <w:sz w:val="18"/>
          <w:szCs w:val="18"/>
        </w:rPr>
        <w:t>Ontología Amerindia</w:t>
      </w:r>
      <w:r>
        <w:rPr>
          <w:rFonts w:ascii="Times New Roman" w:hAnsi="Times New Roman"/>
          <w:sz w:val="18"/>
          <w:szCs w:val="18"/>
        </w:rPr>
        <w:t>”</w:t>
      </w:r>
      <w:r w:rsidRPr="00E51439">
        <w:rPr>
          <w:rFonts w:ascii="Times New Roman" w:hAnsi="Times New Roman"/>
          <w:sz w:val="18"/>
          <w:szCs w:val="18"/>
        </w:rPr>
        <w:t>, Quito, (Borrador), 2019:5-7 y 75-ss.</w:t>
      </w:r>
    </w:p>
  </w:endnote>
  <w:endnote w:id="3">
    <w:p w:rsidR="00BB0813" w:rsidRPr="009E462A" w:rsidRDefault="00BB0813" w:rsidP="001E38BC">
      <w:pPr>
        <w:pStyle w:val="Textonotaalfinal"/>
        <w:ind w:right="141"/>
        <w:jc w:val="both"/>
        <w:rPr>
          <w:rFonts w:ascii="Times New Roman" w:hAnsi="Times New Roman"/>
          <w:sz w:val="18"/>
          <w:szCs w:val="18"/>
        </w:rPr>
      </w:pPr>
      <w:r w:rsidRPr="009E462A">
        <w:rPr>
          <w:rStyle w:val="Refdenotaalfinal"/>
          <w:rFonts w:ascii="Times New Roman" w:hAnsi="Times New Roman"/>
          <w:sz w:val="18"/>
          <w:szCs w:val="18"/>
        </w:rPr>
        <w:endnoteRef/>
      </w:r>
      <w:r>
        <w:rPr>
          <w:rFonts w:ascii="Times New Roman" w:hAnsi="Times New Roman"/>
          <w:sz w:val="18"/>
          <w:szCs w:val="18"/>
        </w:rPr>
        <w:t xml:space="preserve"> </w:t>
      </w:r>
      <w:r w:rsidRPr="009E462A">
        <w:rPr>
          <w:rFonts w:ascii="Times New Roman" w:hAnsi="Times New Roman"/>
          <w:sz w:val="18"/>
          <w:szCs w:val="18"/>
        </w:rPr>
        <w:t>Rodolfo Agoglia</w:t>
      </w:r>
      <w:r>
        <w:rPr>
          <w:rFonts w:ascii="Times New Roman" w:hAnsi="Times New Roman"/>
          <w:sz w:val="18"/>
          <w:szCs w:val="18"/>
        </w:rPr>
        <w:t>,</w:t>
      </w:r>
      <w:r w:rsidRPr="009E462A">
        <w:rPr>
          <w:rFonts w:ascii="Times New Roman" w:hAnsi="Times New Roman"/>
          <w:sz w:val="18"/>
          <w:szCs w:val="18"/>
        </w:rPr>
        <w:t xml:space="preserve"> </w:t>
      </w:r>
      <w:r w:rsidRPr="00055935">
        <w:rPr>
          <w:rFonts w:ascii="Times New Roman" w:hAnsi="Times New Roman"/>
          <w:sz w:val="18"/>
          <w:szCs w:val="18"/>
        </w:rPr>
        <w:t xml:space="preserve">“Filosofía de la historia y filosofía de la cultura: la noción de cultura nacional”, Consejo Provincial de Pichincha, IIIra. Semana Cultural, mayo de 1981, en la revista: </w:t>
      </w:r>
      <w:r w:rsidRPr="00055935">
        <w:rPr>
          <w:rFonts w:ascii="Times New Roman" w:hAnsi="Times New Roman"/>
          <w:i/>
          <w:sz w:val="18"/>
          <w:szCs w:val="18"/>
        </w:rPr>
        <w:t>Hechos e Ideas</w:t>
      </w:r>
      <w:r w:rsidRPr="00055935">
        <w:rPr>
          <w:rFonts w:ascii="Times New Roman" w:hAnsi="Times New Roman"/>
          <w:sz w:val="18"/>
          <w:szCs w:val="18"/>
        </w:rPr>
        <w:t>, “La Idea de Identidad Nacional en América latina, Buenos Aires, Año XXII, Nos. 23/24, 2da. Edc. 1995, pp. 125-159.</w:t>
      </w:r>
      <w:r w:rsidRPr="009E462A">
        <w:rPr>
          <w:rFonts w:ascii="Times New Roman" w:hAnsi="Times New Roman"/>
          <w:sz w:val="18"/>
          <w:szCs w:val="18"/>
        </w:rPr>
        <w:t xml:space="preserve"> </w:t>
      </w:r>
    </w:p>
  </w:endnote>
  <w:endnote w:id="4">
    <w:p w:rsidR="00BB0813" w:rsidRPr="001E38BC" w:rsidRDefault="00BB0813" w:rsidP="001E38BC">
      <w:pPr>
        <w:ind w:right="141"/>
        <w:jc w:val="both"/>
        <w:rPr>
          <w:rFonts w:ascii="Times New Roman" w:hAnsi="Times New Roman"/>
          <w:bCs/>
          <w:iCs/>
          <w:sz w:val="18"/>
          <w:szCs w:val="18"/>
          <w:lang w:val="es-ES"/>
        </w:rPr>
      </w:pPr>
      <w:r w:rsidRPr="009E462A">
        <w:rPr>
          <w:rStyle w:val="Refdenotaalfinal"/>
          <w:rFonts w:ascii="Times New Roman" w:hAnsi="Times New Roman"/>
          <w:sz w:val="18"/>
          <w:szCs w:val="18"/>
        </w:rPr>
        <w:endnoteRef/>
      </w:r>
      <w:r w:rsidRPr="009E462A">
        <w:rPr>
          <w:rFonts w:ascii="Times New Roman" w:hAnsi="Times New Roman"/>
          <w:sz w:val="18"/>
          <w:szCs w:val="18"/>
        </w:rPr>
        <w:t xml:space="preserve"> Sobre la &lt;&lt;teoría&gt;&gt; en las ciencias, sus principales exigencias: supuesto de realidad, supuesto de verdad y el supuesto lógico o de argumentación, al igual que las diferencias que hoy en día permiten superar la concepción tradicional de la ciencia que arrastramos desde tiempos de Aristóteles, se recomienda el iluminador trabajo de Ricardo Gómez, </w:t>
      </w:r>
      <w:r w:rsidRPr="009E462A">
        <w:rPr>
          <w:rFonts w:ascii="Times New Roman" w:hAnsi="Times New Roman"/>
          <w:i/>
          <w:sz w:val="18"/>
          <w:szCs w:val="18"/>
        </w:rPr>
        <w:t>Las teorías científicas: desarrollo – Estructura – Fundamentación</w:t>
      </w:r>
      <w:r w:rsidRPr="009E462A">
        <w:rPr>
          <w:rFonts w:ascii="Times New Roman" w:hAnsi="Times New Roman"/>
          <w:sz w:val="18"/>
          <w:szCs w:val="18"/>
        </w:rPr>
        <w:t>. T. I. Buenos Aires, Ed. El Coloquio, 1977.</w:t>
      </w:r>
      <w:r w:rsidRPr="009E462A">
        <w:rPr>
          <w:rFonts w:ascii="Times New Roman" w:hAnsi="Times New Roman"/>
          <w:bCs/>
          <w:iCs/>
          <w:sz w:val="18"/>
          <w:szCs w:val="18"/>
          <w:lang w:val="es-ES"/>
        </w:rPr>
        <w:t xml:space="preserve"> Del mismo autor puede verse: </w:t>
      </w:r>
      <w:r w:rsidRPr="009E462A">
        <w:rPr>
          <w:rFonts w:ascii="Times New Roman" w:hAnsi="Times New Roman"/>
          <w:bCs/>
          <w:i/>
          <w:iCs/>
          <w:sz w:val="18"/>
          <w:szCs w:val="18"/>
          <w:lang w:val="es-ES"/>
        </w:rPr>
        <w:t>Neoliberalismo y seudo ciencia</w:t>
      </w:r>
      <w:r w:rsidRPr="009E462A">
        <w:rPr>
          <w:rFonts w:ascii="Times New Roman" w:hAnsi="Times New Roman"/>
          <w:bCs/>
          <w:iCs/>
          <w:sz w:val="18"/>
          <w:szCs w:val="18"/>
          <w:lang w:val="es-ES"/>
        </w:rPr>
        <w:t>, Buenos Aires, Lugar Editorial, 1995, Capítulo I, pp. 17-39</w:t>
      </w:r>
    </w:p>
  </w:endnote>
  <w:endnote w:id="5">
    <w:p w:rsidR="00320B1A" w:rsidRPr="00D172F1" w:rsidRDefault="00320B1A" w:rsidP="002801FA">
      <w:pPr>
        <w:pStyle w:val="Bibliografa"/>
        <w:spacing w:after="0" w:line="240" w:lineRule="auto"/>
        <w:ind w:left="709" w:hanging="709"/>
        <w:jc w:val="both"/>
        <w:rPr>
          <w:lang w:val="es-ES"/>
        </w:rPr>
      </w:pPr>
      <w:r w:rsidRPr="002801FA">
        <w:rPr>
          <w:rStyle w:val="Refdenotaalfinal"/>
          <w:rFonts w:ascii="Times New Roman" w:hAnsi="Times New Roman"/>
          <w:sz w:val="18"/>
          <w:szCs w:val="18"/>
        </w:rPr>
        <w:endnoteRef/>
      </w:r>
      <w:r w:rsidRPr="002801FA">
        <w:rPr>
          <w:rFonts w:ascii="Times New Roman" w:hAnsi="Times New Roman"/>
          <w:sz w:val="18"/>
          <w:szCs w:val="18"/>
        </w:rPr>
        <w:t xml:space="preserve"> </w:t>
      </w:r>
      <w:r w:rsidRPr="002801FA">
        <w:rPr>
          <w:rFonts w:ascii="Times New Roman" w:hAnsi="Times New Roman"/>
          <w:sz w:val="18"/>
          <w:szCs w:val="18"/>
          <w:lang w:val="es-ES"/>
        </w:rPr>
        <w:t>Deleuze</w:t>
      </w:r>
      <w:r w:rsidR="002801FA" w:rsidRPr="002801FA">
        <w:rPr>
          <w:rFonts w:ascii="Times New Roman" w:hAnsi="Times New Roman"/>
          <w:sz w:val="18"/>
          <w:szCs w:val="18"/>
          <w:lang w:val="es-ES"/>
        </w:rPr>
        <w:t xml:space="preserve">, Gilles, </w:t>
      </w:r>
      <w:r w:rsidR="002801FA" w:rsidRPr="002801FA">
        <w:rPr>
          <w:rFonts w:ascii="Times New Roman" w:hAnsi="Times New Roman"/>
          <w:i/>
          <w:sz w:val="18"/>
          <w:szCs w:val="18"/>
          <w:lang w:val="es-ES"/>
        </w:rPr>
        <w:t>Lógica del sentido</w:t>
      </w:r>
      <w:r w:rsidR="002801FA" w:rsidRPr="002801FA">
        <w:rPr>
          <w:rFonts w:ascii="Times New Roman" w:hAnsi="Times New Roman"/>
          <w:sz w:val="18"/>
          <w:szCs w:val="18"/>
          <w:lang w:val="es-ES"/>
        </w:rPr>
        <w:t xml:space="preserve"> (Cuarta serie, de las dualidades), Buenos Aires, Paidós, 2011: 52-ss. </w:t>
      </w:r>
    </w:p>
  </w:endnote>
  <w:endnote w:id="6">
    <w:p w:rsidR="00BB0813" w:rsidRPr="00115D4A" w:rsidRDefault="00BB0813" w:rsidP="00580411">
      <w:pPr>
        <w:pStyle w:val="Textonotaalfinal"/>
        <w:jc w:val="both"/>
        <w:rPr>
          <w:rFonts w:ascii="Times New Roman" w:hAnsi="Times New Roman"/>
          <w:sz w:val="18"/>
          <w:szCs w:val="18"/>
          <w:lang w:val="es-ES"/>
        </w:rPr>
      </w:pPr>
      <w:r w:rsidRPr="00115D4A">
        <w:rPr>
          <w:rStyle w:val="Refdenotaalfinal"/>
          <w:rFonts w:ascii="Times New Roman" w:hAnsi="Times New Roman"/>
          <w:sz w:val="18"/>
          <w:szCs w:val="18"/>
        </w:rPr>
        <w:endnoteRef/>
      </w:r>
      <w:r w:rsidRPr="00115D4A">
        <w:rPr>
          <w:rFonts w:ascii="Times New Roman" w:hAnsi="Times New Roman"/>
          <w:sz w:val="18"/>
          <w:szCs w:val="18"/>
        </w:rPr>
        <w:t xml:space="preserve"> </w:t>
      </w:r>
      <w:r w:rsidRPr="00115D4A">
        <w:rPr>
          <w:rFonts w:ascii="Times New Roman" w:hAnsi="Times New Roman"/>
          <w:sz w:val="18"/>
          <w:szCs w:val="18"/>
          <w:lang w:val="es-ES"/>
        </w:rPr>
        <w:t>Cfr.  Morris Cohen, Introducción a la lógica, México, Fondo de Cultura Económica, 1985, P. 122.</w:t>
      </w:r>
    </w:p>
  </w:endnote>
  <w:endnote w:id="7">
    <w:p w:rsidR="002801FA" w:rsidRPr="002801FA" w:rsidRDefault="002801FA" w:rsidP="002801FA">
      <w:pPr>
        <w:rPr>
          <w:lang w:val="es-ES"/>
        </w:rPr>
      </w:pPr>
      <w:r w:rsidRPr="002801FA">
        <w:rPr>
          <w:rStyle w:val="Refdenotaalfinal"/>
          <w:rFonts w:ascii="Times New Roman" w:hAnsi="Times New Roman"/>
          <w:sz w:val="18"/>
          <w:szCs w:val="18"/>
        </w:rPr>
        <w:endnoteRef/>
      </w:r>
      <w:r w:rsidRPr="002801FA">
        <w:rPr>
          <w:rFonts w:ascii="Times New Roman" w:hAnsi="Times New Roman"/>
          <w:sz w:val="18"/>
          <w:szCs w:val="18"/>
        </w:rPr>
        <w:t xml:space="preserve"> Amelia Valcárcel Bernardo de Quirós</w:t>
      </w:r>
      <w:r w:rsidRPr="002801FA">
        <w:rPr>
          <w:rFonts w:ascii="Times New Roman" w:hAnsi="Times New Roman"/>
          <w:sz w:val="18"/>
          <w:szCs w:val="18"/>
          <w:lang w:val="es-ES"/>
        </w:rPr>
        <w:t>,</w:t>
      </w:r>
      <w:r w:rsidRPr="002801FA">
        <w:rPr>
          <w:rFonts w:ascii="Times New Roman" w:hAnsi="Times New Roman"/>
          <w:sz w:val="18"/>
          <w:szCs w:val="18"/>
        </w:rPr>
        <w:t xml:space="preserve"> “La nueva cultura política desde una perspectiva de género</w:t>
      </w:r>
      <w:r w:rsidRPr="002801FA">
        <w:rPr>
          <w:rFonts w:ascii="Times New Roman" w:hAnsi="Times New Roman"/>
          <w:sz w:val="18"/>
          <w:szCs w:val="18"/>
          <w:lang w:val="es-ES"/>
        </w:rPr>
        <w:t xml:space="preserve">, 26 de octubre 2019”, disponible en: </w:t>
      </w:r>
      <w:hyperlink r:id="rId1" w:history="1">
        <w:r w:rsidRPr="002801FA">
          <w:rPr>
            <w:rStyle w:val="Hipervnculo"/>
            <w:rFonts w:ascii="Times New Roman" w:hAnsi="Times New Roman"/>
            <w:sz w:val="18"/>
            <w:szCs w:val="18"/>
          </w:rPr>
          <w:t>https://valcarcelamelia.files.wordpress.com/2015/07/nueva-cultura-politica.pdf</w:t>
        </w:r>
      </w:hyperlink>
    </w:p>
  </w:endnote>
  <w:endnote w:id="8">
    <w:p w:rsidR="00BB0813" w:rsidRPr="00A60C7C" w:rsidRDefault="00BB0813" w:rsidP="001C7EE8">
      <w:pPr>
        <w:tabs>
          <w:tab w:val="left" w:pos="7797"/>
        </w:tabs>
        <w:ind w:right="54"/>
        <w:jc w:val="both"/>
        <w:rPr>
          <w:sz w:val="18"/>
          <w:szCs w:val="18"/>
        </w:rPr>
      </w:pPr>
      <w:r w:rsidRPr="00BB0813">
        <w:rPr>
          <w:rStyle w:val="Refdenotaalfinal"/>
          <w:sz w:val="18"/>
          <w:szCs w:val="18"/>
        </w:rPr>
        <w:endnoteRef/>
      </w:r>
      <w:r w:rsidRPr="00BB0813">
        <w:rPr>
          <w:sz w:val="18"/>
          <w:szCs w:val="18"/>
        </w:rPr>
        <w:t xml:space="preserve"> </w:t>
      </w:r>
      <w:r w:rsidRPr="00BB0813">
        <w:rPr>
          <w:rFonts w:ascii="Times New Roman" w:hAnsi="Times New Roman"/>
          <w:sz w:val="18"/>
          <w:szCs w:val="18"/>
        </w:rPr>
        <w:t>Para el caso</w:t>
      </w:r>
      <w:r w:rsidRPr="00A60C7C">
        <w:rPr>
          <w:rFonts w:ascii="Times New Roman" w:hAnsi="Times New Roman"/>
          <w:sz w:val="18"/>
          <w:szCs w:val="18"/>
        </w:rPr>
        <w:t xml:space="preserve"> Europeo </w:t>
      </w:r>
      <w:sdt>
        <w:sdtPr>
          <w:rPr>
            <w:rFonts w:ascii="Times New Roman" w:hAnsi="Times New Roman"/>
            <w:sz w:val="18"/>
            <w:szCs w:val="18"/>
          </w:rPr>
          <w:id w:val="-328905076"/>
          <w:citation/>
        </w:sdtPr>
        <w:sdtEndPr/>
        <w:sdtContent>
          <w:r w:rsidRPr="00A60C7C">
            <w:rPr>
              <w:rFonts w:ascii="Times New Roman" w:hAnsi="Times New Roman"/>
              <w:sz w:val="18"/>
              <w:szCs w:val="18"/>
            </w:rPr>
            <w:fldChar w:fldCharType="begin"/>
          </w:r>
          <w:r w:rsidRPr="00A60C7C">
            <w:rPr>
              <w:rFonts w:ascii="Times New Roman" w:hAnsi="Times New Roman"/>
              <w:sz w:val="18"/>
              <w:szCs w:val="18"/>
            </w:rPr>
            <w:instrText xml:space="preserve">CITATION Agoss1 \t  \l 3082 </w:instrText>
          </w:r>
          <w:r w:rsidRPr="00A60C7C">
            <w:rPr>
              <w:rFonts w:ascii="Times New Roman" w:hAnsi="Times New Roman"/>
              <w:sz w:val="18"/>
              <w:szCs w:val="18"/>
            </w:rPr>
            <w:fldChar w:fldCharType="separate"/>
          </w:r>
          <w:r w:rsidRPr="00A60C7C">
            <w:rPr>
              <w:rFonts w:ascii="Times New Roman" w:hAnsi="Times New Roman"/>
              <w:sz w:val="18"/>
              <w:szCs w:val="18"/>
            </w:rPr>
            <w:t>(Agoglia Rodolfo, 1979: 13-ss)</w:t>
          </w:r>
          <w:r w:rsidRPr="00A60C7C">
            <w:rPr>
              <w:rFonts w:ascii="Times New Roman" w:hAnsi="Times New Roman"/>
              <w:sz w:val="18"/>
              <w:szCs w:val="18"/>
            </w:rPr>
            <w:fldChar w:fldCharType="end"/>
          </w:r>
        </w:sdtContent>
      </w:sdt>
      <w:r w:rsidRPr="00A60C7C">
        <w:rPr>
          <w:rFonts w:ascii="Times New Roman" w:hAnsi="Times New Roman"/>
          <w:sz w:val="18"/>
          <w:szCs w:val="18"/>
        </w:rPr>
        <w:t xml:space="preserve"> a estas aporías las concentró en las siguientes oposiciones: ‘trabajo reflexivo’ -- ‘actividad manual’,  ‘objetividad’-‘subjetividad’, ‘necesidad’-‘libertad’,  ‘razón’ -‘voluntad’, ‘ciencia’ -‘arte’, ‘política’-‘moral’, ‘totalidad-individualidad’, oposiciones e incluso enfrentamientos permanentes que afectaron a las personas y a sus instituciones,  y a lo cual intentó  responder y superar el pensamiento moderno.</w:t>
      </w:r>
    </w:p>
  </w:endnote>
  <w:endnote w:id="9">
    <w:p w:rsidR="00BB0813" w:rsidRPr="00CD23FC" w:rsidRDefault="00BB0813" w:rsidP="00BB0813">
      <w:pPr>
        <w:tabs>
          <w:tab w:val="left" w:pos="7797"/>
        </w:tabs>
        <w:ind w:right="54"/>
        <w:jc w:val="both"/>
      </w:pPr>
      <w:r w:rsidRPr="00BB0813">
        <w:rPr>
          <w:rStyle w:val="Refdenotaalfinal"/>
          <w:sz w:val="18"/>
          <w:szCs w:val="18"/>
        </w:rPr>
        <w:endnoteRef/>
      </w:r>
      <w:r w:rsidRPr="00BB0813">
        <w:rPr>
          <w:sz w:val="18"/>
          <w:szCs w:val="18"/>
        </w:rPr>
        <w:t xml:space="preserve"> </w:t>
      </w:r>
      <w:r w:rsidRPr="00BB0813">
        <w:rPr>
          <w:rFonts w:ascii="Times New Roman" w:hAnsi="Times New Roman"/>
          <w:sz w:val="18"/>
          <w:szCs w:val="18"/>
        </w:rPr>
        <w:t>En el ámbito</w:t>
      </w:r>
      <w:r w:rsidRPr="00CD23FC">
        <w:rPr>
          <w:rFonts w:ascii="Times New Roman" w:hAnsi="Times New Roman"/>
          <w:sz w:val="18"/>
          <w:szCs w:val="18"/>
        </w:rPr>
        <w:t xml:space="preserve"> europeo, a partir: p. ej. de los trabajos de Hegel, Kierkegaard y posteriormente con los aportes de Marx, Freud y de la Escuela de Frankfurt la tradición filosófica occidental profundizó, una vez más,  la concepción de la identidad al visibilizar en mejor forma las limitaciones de las propuestas de unidad e identidad del mundo moderno en su primera fase de constitución. </w:t>
      </w:r>
    </w:p>
  </w:endnote>
  <w:endnote w:id="10">
    <w:p w:rsidR="00BB0813" w:rsidRPr="009E462A" w:rsidRDefault="00BB0813" w:rsidP="00FA0E14">
      <w:pPr>
        <w:pStyle w:val="Textonotaalfinal"/>
        <w:jc w:val="both"/>
        <w:rPr>
          <w:rFonts w:ascii="Times New Roman" w:hAnsi="Times New Roman"/>
          <w:sz w:val="18"/>
          <w:szCs w:val="18"/>
        </w:rPr>
      </w:pPr>
      <w:r w:rsidRPr="009E462A">
        <w:rPr>
          <w:rStyle w:val="Refdenotaalfinal"/>
          <w:rFonts w:ascii="Times New Roman" w:hAnsi="Times New Roman"/>
          <w:sz w:val="18"/>
          <w:szCs w:val="18"/>
        </w:rPr>
        <w:endnoteRef/>
      </w:r>
      <w:r w:rsidRPr="009E462A">
        <w:rPr>
          <w:rFonts w:ascii="Times New Roman" w:hAnsi="Times New Roman"/>
          <w:i/>
          <w:iCs/>
          <w:sz w:val="18"/>
          <w:szCs w:val="18"/>
        </w:rPr>
        <w:t xml:space="preserve"> </w:t>
      </w:r>
      <w:r w:rsidRPr="009E462A">
        <w:rPr>
          <w:rFonts w:ascii="Times New Roman" w:hAnsi="Times New Roman"/>
          <w:iCs/>
          <w:sz w:val="18"/>
          <w:szCs w:val="18"/>
        </w:rPr>
        <w:t>Tanto la</w:t>
      </w:r>
      <w:r w:rsidRPr="009E462A">
        <w:rPr>
          <w:rFonts w:ascii="Times New Roman" w:hAnsi="Times New Roman"/>
          <w:i/>
          <w:iCs/>
          <w:sz w:val="18"/>
          <w:szCs w:val="18"/>
        </w:rPr>
        <w:t xml:space="preserve"> Constitución del Ecuador de junio de 1998, Título III, capítulos 1-7, Arts: </w:t>
      </w:r>
      <w:r w:rsidRPr="009E462A">
        <w:rPr>
          <w:rFonts w:ascii="Times New Roman" w:hAnsi="Times New Roman"/>
          <w:iCs/>
          <w:sz w:val="18"/>
          <w:szCs w:val="18"/>
        </w:rPr>
        <w:t>16-96</w:t>
      </w:r>
      <w:r w:rsidRPr="009E462A">
        <w:rPr>
          <w:rFonts w:ascii="Times New Roman" w:hAnsi="Times New Roman"/>
          <w:i/>
          <w:iCs/>
          <w:sz w:val="18"/>
          <w:szCs w:val="18"/>
        </w:rPr>
        <w:t xml:space="preserve"> </w:t>
      </w:r>
      <w:r w:rsidRPr="009E462A">
        <w:rPr>
          <w:rFonts w:ascii="Times New Roman" w:hAnsi="Times New Roman"/>
          <w:iCs/>
          <w:sz w:val="18"/>
          <w:szCs w:val="18"/>
        </w:rPr>
        <w:t>como la</w:t>
      </w:r>
      <w:r w:rsidRPr="009E462A">
        <w:rPr>
          <w:rFonts w:ascii="Times New Roman" w:hAnsi="Times New Roman"/>
          <w:i/>
          <w:iCs/>
          <w:sz w:val="18"/>
          <w:szCs w:val="18"/>
        </w:rPr>
        <w:t xml:space="preserve"> Constitución de Montecristi</w:t>
      </w:r>
      <w:r w:rsidRPr="009E462A">
        <w:rPr>
          <w:rFonts w:ascii="Times New Roman" w:hAnsi="Times New Roman"/>
          <w:sz w:val="18"/>
          <w:szCs w:val="18"/>
        </w:rPr>
        <w:t xml:space="preserve">, 2008, Título II: Derechos, Arts. 10 – 83 y Título III: Garantías Constitucionales, Arts. 84-94) abundaron en esta línea de declaraciones dogmáticas y en el señalamiento de </w:t>
      </w:r>
      <w:r w:rsidRPr="009E462A">
        <w:rPr>
          <w:rFonts w:ascii="Times New Roman" w:hAnsi="Times New Roman"/>
          <w:iCs/>
          <w:sz w:val="18"/>
          <w:szCs w:val="18"/>
        </w:rPr>
        <w:t>las mediaciones que se hacía necesario generar para la plasmación de tales principios</w:t>
      </w:r>
      <w:r w:rsidRPr="009E462A">
        <w:rPr>
          <w:rFonts w:ascii="Times New Roman" w:hAnsi="Times New Roman"/>
          <w:sz w:val="18"/>
          <w:szCs w:val="18"/>
        </w:rPr>
        <w:t xml:space="preserve"> (</w:t>
      </w:r>
      <w:sdt>
        <w:sdtPr>
          <w:rPr>
            <w:rFonts w:ascii="Times New Roman" w:hAnsi="Times New Roman"/>
            <w:sz w:val="18"/>
            <w:szCs w:val="18"/>
          </w:rPr>
          <w:id w:val="-1780714478"/>
          <w:citation/>
        </w:sdtPr>
        <w:sdtEndPr/>
        <w:sdtContent>
          <w:r w:rsidRPr="009E462A">
            <w:rPr>
              <w:rFonts w:ascii="Times New Roman" w:hAnsi="Times New Roman"/>
              <w:sz w:val="18"/>
              <w:szCs w:val="18"/>
            </w:rPr>
            <w:fldChar w:fldCharType="begin"/>
          </w:r>
          <w:r w:rsidRPr="009E462A">
            <w:rPr>
              <w:rFonts w:ascii="Times New Roman" w:hAnsi="Times New Roman"/>
              <w:sz w:val="18"/>
              <w:szCs w:val="18"/>
            </w:rPr>
            <w:instrText xml:space="preserve">CITATION Hur01 \t  \l 2058 </w:instrText>
          </w:r>
          <w:r w:rsidRPr="009E462A">
            <w:rPr>
              <w:rFonts w:ascii="Times New Roman" w:hAnsi="Times New Roman"/>
              <w:sz w:val="18"/>
              <w:szCs w:val="18"/>
            </w:rPr>
            <w:fldChar w:fldCharType="separate"/>
          </w:r>
          <w:r w:rsidRPr="009E462A">
            <w:rPr>
              <w:rFonts w:ascii="Times New Roman" w:hAnsi="Times New Roman"/>
              <w:sz w:val="18"/>
              <w:szCs w:val="18"/>
            </w:rPr>
            <w:t xml:space="preserve"> (Hurtado Osvaldo, 2001)</w:t>
          </w:r>
          <w:r w:rsidRPr="009E462A">
            <w:rPr>
              <w:rFonts w:ascii="Times New Roman" w:hAnsi="Times New Roman"/>
              <w:sz w:val="18"/>
              <w:szCs w:val="18"/>
            </w:rPr>
            <w:fldChar w:fldCharType="end"/>
          </w:r>
        </w:sdtContent>
      </w:sdt>
    </w:p>
  </w:endnote>
  <w:endnote w:id="11">
    <w:p w:rsidR="00ED6C36" w:rsidRDefault="00ED6C36" w:rsidP="00ED6C36">
      <w:pPr>
        <w:pStyle w:val="Bibliografa"/>
        <w:spacing w:after="0" w:line="240" w:lineRule="auto"/>
        <w:jc w:val="both"/>
        <w:rPr>
          <w:rFonts w:ascii="Times New Roman" w:hAnsi="Times New Roman"/>
          <w:sz w:val="18"/>
          <w:szCs w:val="18"/>
        </w:rPr>
      </w:pPr>
      <w:r w:rsidRPr="002801FA">
        <w:rPr>
          <w:rStyle w:val="Refdenotaalfinal"/>
          <w:rFonts w:ascii="Times New Roman" w:hAnsi="Times New Roman"/>
          <w:sz w:val="18"/>
          <w:szCs w:val="18"/>
        </w:rPr>
        <w:endnoteRef/>
      </w:r>
      <w:r w:rsidRPr="002801FA">
        <w:rPr>
          <w:rFonts w:ascii="Times New Roman" w:hAnsi="Times New Roman"/>
          <w:sz w:val="18"/>
          <w:szCs w:val="18"/>
        </w:rPr>
        <w:t xml:space="preserve"> </w:t>
      </w:r>
      <w:r w:rsidRPr="002801FA">
        <w:rPr>
          <w:rFonts w:ascii="Times New Roman" w:hAnsi="Times New Roman"/>
          <w:sz w:val="18"/>
          <w:szCs w:val="18"/>
          <w:lang w:val="es-ES"/>
        </w:rPr>
        <w:t xml:space="preserve">Welte, Bernhard. (1981).  Problemas de integración cultural en el momento de confrontación de culturas con desarrollo diferente. En Hûnerman, Peter. (Complilador), </w:t>
      </w:r>
      <w:r w:rsidRPr="002801FA">
        <w:rPr>
          <w:rFonts w:ascii="Times New Roman" w:hAnsi="Times New Roman"/>
          <w:i/>
          <w:iCs/>
          <w:sz w:val="18"/>
          <w:szCs w:val="18"/>
          <w:lang w:val="es-ES"/>
        </w:rPr>
        <w:t>Racionalidad Técnica y Cultura Latinoamericana</w:t>
      </w:r>
      <w:r w:rsidRPr="002801FA">
        <w:rPr>
          <w:rFonts w:ascii="Times New Roman" w:hAnsi="Times New Roman"/>
          <w:sz w:val="18"/>
          <w:szCs w:val="18"/>
          <w:lang w:val="es-ES"/>
        </w:rPr>
        <w:t xml:space="preserve"> (pág. 552). Santiago de Chile: Stipendienwerkes Lateinamerika-Deutschland.</w:t>
      </w:r>
      <w:r w:rsidRPr="002801FA">
        <w:rPr>
          <w:rFonts w:ascii="Times New Roman" w:hAnsi="Times New Roman"/>
          <w:sz w:val="18"/>
          <w:szCs w:val="18"/>
        </w:rPr>
        <w:t xml:space="preserve"> </w:t>
      </w:r>
    </w:p>
    <w:p w:rsidR="00ED6C36" w:rsidRDefault="00ED6C36" w:rsidP="00ED6C36">
      <w:pPr>
        <w:rPr>
          <w:lang w:eastAsia="en-US"/>
        </w:rPr>
      </w:pPr>
    </w:p>
    <w:p w:rsidR="00ED6C36" w:rsidRDefault="00ED6C36" w:rsidP="00ED6C36">
      <w:pPr>
        <w:rPr>
          <w:lang w:eastAsia="en-US"/>
        </w:rPr>
      </w:pPr>
    </w:p>
    <w:p w:rsidR="00ED6C36" w:rsidRPr="00D1271B" w:rsidRDefault="00ED6C36" w:rsidP="00ED6C36">
      <w:pPr>
        <w:rPr>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9E" w:rsidRDefault="0096139E" w:rsidP="002364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139E" w:rsidRDefault="0096139E" w:rsidP="002364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9E" w:rsidRPr="00B5449D" w:rsidRDefault="0096139E">
    <w:pPr>
      <w:pStyle w:val="Piedepgina"/>
      <w:jc w:val="right"/>
      <w:rPr>
        <w:sz w:val="20"/>
      </w:rPr>
    </w:pPr>
    <w:r w:rsidRPr="00B5449D">
      <w:rPr>
        <w:sz w:val="20"/>
      </w:rPr>
      <w:t xml:space="preserve">Página </w:t>
    </w:r>
    <w:r w:rsidRPr="00B5449D">
      <w:rPr>
        <w:b/>
        <w:sz w:val="20"/>
      </w:rPr>
      <w:fldChar w:fldCharType="begin"/>
    </w:r>
    <w:r w:rsidRPr="00B5449D">
      <w:rPr>
        <w:b/>
        <w:sz w:val="20"/>
      </w:rPr>
      <w:instrText>PAGE</w:instrText>
    </w:r>
    <w:r w:rsidRPr="00B5449D">
      <w:rPr>
        <w:b/>
        <w:sz w:val="20"/>
      </w:rPr>
      <w:fldChar w:fldCharType="separate"/>
    </w:r>
    <w:r w:rsidR="00326734">
      <w:rPr>
        <w:b/>
        <w:noProof/>
        <w:sz w:val="20"/>
      </w:rPr>
      <w:t>1</w:t>
    </w:r>
    <w:r w:rsidRPr="00B5449D">
      <w:rPr>
        <w:b/>
        <w:sz w:val="20"/>
      </w:rPr>
      <w:fldChar w:fldCharType="end"/>
    </w:r>
    <w:r w:rsidRPr="00B5449D">
      <w:rPr>
        <w:sz w:val="20"/>
      </w:rPr>
      <w:t xml:space="preserve"> de </w:t>
    </w:r>
    <w:r w:rsidRPr="00B5449D">
      <w:rPr>
        <w:b/>
        <w:sz w:val="20"/>
      </w:rPr>
      <w:fldChar w:fldCharType="begin"/>
    </w:r>
    <w:r w:rsidRPr="00B5449D">
      <w:rPr>
        <w:b/>
        <w:sz w:val="20"/>
      </w:rPr>
      <w:instrText>NUMPAGES</w:instrText>
    </w:r>
    <w:r w:rsidRPr="00B5449D">
      <w:rPr>
        <w:b/>
        <w:sz w:val="20"/>
      </w:rPr>
      <w:fldChar w:fldCharType="separate"/>
    </w:r>
    <w:r w:rsidR="00326734">
      <w:rPr>
        <w:b/>
        <w:noProof/>
        <w:sz w:val="20"/>
      </w:rPr>
      <w:t>17</w:t>
    </w:r>
    <w:r w:rsidRPr="00B5449D">
      <w:rPr>
        <w:b/>
        <w:sz w:val="20"/>
      </w:rPr>
      <w:fldChar w:fldCharType="end"/>
    </w:r>
  </w:p>
  <w:p w:rsidR="0096139E" w:rsidRPr="001B3E3D" w:rsidRDefault="0096139E" w:rsidP="00D42B81">
    <w:pPr>
      <w:pStyle w:val="Piedepgina"/>
      <w:pBdr>
        <w:bottom w:val="single" w:sz="12" w:space="1" w:color="auto"/>
      </w:pBdr>
      <w:ind w:right="360"/>
      <w:jc w:val="center"/>
      <w:rPr>
        <w:rFonts w:ascii="Book Antiqua" w:hAnsi="Book Antiqua"/>
        <w:b/>
      </w:rPr>
    </w:pPr>
  </w:p>
  <w:p w:rsidR="0096139E" w:rsidRDefault="0096139E" w:rsidP="00550F0D">
    <w:pPr>
      <w:pStyle w:val="Piedepgina"/>
      <w:jc w:val="center"/>
      <w:rPr>
        <w:rFonts w:ascii="Book Antiqua" w:hAnsi="Book Antiqua"/>
        <w:b/>
        <w:sz w:val="18"/>
        <w:szCs w:val="18"/>
      </w:rPr>
    </w:pPr>
    <w:r w:rsidRPr="006141FA">
      <w:rPr>
        <w:rFonts w:ascii="Book Antiqua" w:hAnsi="Book Antiqua"/>
        <w:b/>
        <w:sz w:val="18"/>
        <w:szCs w:val="18"/>
      </w:rPr>
      <w:t xml:space="preserve">Av. </w:t>
    </w:r>
    <w:r>
      <w:rPr>
        <w:rFonts w:ascii="Book Antiqua" w:hAnsi="Book Antiqua"/>
        <w:b/>
        <w:sz w:val="18"/>
        <w:szCs w:val="18"/>
      </w:rPr>
      <w:t>República y Av. Rumipamba Esq. Edificio Signature, Oficina 804</w:t>
    </w:r>
  </w:p>
  <w:p w:rsidR="0096139E" w:rsidRPr="006141FA" w:rsidRDefault="0096139E" w:rsidP="00550F0D">
    <w:pPr>
      <w:pStyle w:val="Piedepgina"/>
      <w:jc w:val="center"/>
      <w:rPr>
        <w:rFonts w:ascii="Book Antiqua" w:hAnsi="Book Antiqua"/>
        <w:b/>
        <w:sz w:val="16"/>
        <w:szCs w:val="16"/>
      </w:rPr>
    </w:pPr>
    <w:r w:rsidRPr="00A164FC">
      <w:rPr>
        <w:rFonts w:ascii="Book Antiqua" w:hAnsi="Book Antiqua"/>
        <w:b/>
        <w:sz w:val="18"/>
        <w:szCs w:val="18"/>
      </w:rPr>
      <w:t xml:space="preserve">Telefax: (593.2) </w:t>
    </w:r>
    <w:r>
      <w:rPr>
        <w:rFonts w:ascii="Book Antiqua" w:hAnsi="Book Antiqua"/>
        <w:b/>
        <w:sz w:val="18"/>
        <w:szCs w:val="18"/>
      </w:rPr>
      <w:t>361</w:t>
    </w:r>
    <w:r w:rsidRPr="00A164FC">
      <w:rPr>
        <w:rFonts w:ascii="Book Antiqua" w:hAnsi="Book Antiqua"/>
        <w:b/>
        <w:sz w:val="18"/>
        <w:szCs w:val="18"/>
      </w:rPr>
      <w:t>.7</w:t>
    </w:r>
    <w:r>
      <w:rPr>
        <w:rFonts w:ascii="Book Antiqua" w:hAnsi="Book Antiqua"/>
        <w:b/>
        <w:sz w:val="18"/>
        <w:szCs w:val="18"/>
      </w:rPr>
      <w:t>297</w:t>
    </w:r>
    <w:r w:rsidRPr="00A164FC">
      <w:rPr>
        <w:rFonts w:ascii="Book Antiqua" w:hAnsi="Book Antiqua"/>
        <w:b/>
        <w:sz w:val="18"/>
        <w:szCs w:val="18"/>
      </w:rPr>
      <w:t xml:space="preserve">     Cel.: (593.9) 9</w:t>
    </w:r>
    <w:r>
      <w:rPr>
        <w:rFonts w:ascii="Book Antiqua" w:hAnsi="Book Antiqua"/>
        <w:b/>
        <w:sz w:val="18"/>
        <w:szCs w:val="18"/>
      </w:rPr>
      <w:t>.</w:t>
    </w:r>
    <w:r w:rsidRPr="00A164FC">
      <w:rPr>
        <w:rFonts w:ascii="Book Antiqua" w:hAnsi="Book Antiqua"/>
        <w:b/>
        <w:sz w:val="18"/>
        <w:szCs w:val="18"/>
      </w:rPr>
      <w:t>902</w:t>
    </w:r>
    <w:r>
      <w:rPr>
        <w:rFonts w:ascii="Book Antiqua" w:hAnsi="Book Antiqua"/>
        <w:b/>
        <w:sz w:val="18"/>
        <w:szCs w:val="18"/>
      </w:rPr>
      <w:t>.</w:t>
    </w:r>
    <w:r w:rsidRPr="00A164FC">
      <w:rPr>
        <w:rFonts w:ascii="Book Antiqua" w:hAnsi="Book Antiqua"/>
        <w:b/>
        <w:sz w:val="18"/>
        <w:szCs w:val="18"/>
      </w:rPr>
      <w:t>3237</w:t>
    </w:r>
    <w:r w:rsidRPr="001B3E3D">
      <w:rPr>
        <w:rFonts w:ascii="Book Antiqua" w:hAnsi="Book Antiqua"/>
        <w:b/>
      </w:rPr>
      <w:t xml:space="preserve">  </w:t>
    </w:r>
    <w:hyperlink r:id="rId1" w:history="1">
      <w:r w:rsidRPr="00562AB6">
        <w:rPr>
          <w:rStyle w:val="Hipervnculo"/>
          <w:rFonts w:ascii="Book Antiqua" w:hAnsi="Book Antiqua"/>
          <w:b/>
          <w:sz w:val="16"/>
          <w:szCs w:val="16"/>
        </w:rPr>
        <w:t>www.alianzaestrategica.org</w:t>
      </w:r>
    </w:hyperlink>
    <w:r w:rsidRPr="006141FA">
      <w:rPr>
        <w:rFonts w:ascii="Book Antiqua" w:hAnsi="Book Antiqua"/>
        <w:b/>
        <w:sz w:val="16"/>
        <w:szCs w:val="16"/>
      </w:rPr>
      <w:t xml:space="preserve">  </w:t>
    </w:r>
    <w:r w:rsidRPr="00562AB6">
      <w:rPr>
        <w:rFonts w:ascii="Book Antiqua" w:hAnsi="Book Antiqua"/>
        <w:sz w:val="16"/>
        <w:szCs w:val="16"/>
      </w:rPr>
      <w:t>E mail:</w:t>
    </w:r>
    <w:r w:rsidRPr="006141FA">
      <w:rPr>
        <w:rFonts w:ascii="Book Antiqua" w:hAnsi="Book Antiqua"/>
        <w:b/>
        <w:sz w:val="18"/>
        <w:szCs w:val="18"/>
      </w:rPr>
      <w:t xml:space="preserve"> </w:t>
    </w:r>
    <w:hyperlink r:id="rId2" w:history="1">
      <w:r w:rsidRPr="006141FA">
        <w:rPr>
          <w:rStyle w:val="Hipervnculo"/>
          <w:rFonts w:ascii="Book Antiqua" w:hAnsi="Book Antiqua"/>
          <w:b/>
          <w:sz w:val="16"/>
          <w:szCs w:val="16"/>
        </w:rPr>
        <w:t>alianzaestrategica@gmail.com</w:t>
      </w:r>
    </w:hyperlink>
  </w:p>
  <w:p w:rsidR="0096139E" w:rsidRPr="006141FA" w:rsidRDefault="0096139E" w:rsidP="00D42B81">
    <w:pPr>
      <w:pStyle w:val="Piedepgina"/>
      <w:jc w:val="center"/>
      <w:rPr>
        <w:rFonts w:ascii="Book Antiqua" w:hAnsi="Book Antiqua"/>
        <w:b/>
        <w:sz w:val="18"/>
        <w:szCs w:val="18"/>
      </w:rPr>
    </w:pPr>
    <w:r w:rsidRPr="006141FA">
      <w:rPr>
        <w:rFonts w:ascii="Book Antiqua" w:hAnsi="Book Antiqua"/>
        <w:b/>
        <w:sz w:val="18"/>
        <w:szCs w:val="18"/>
      </w:rPr>
      <w:t>Quito Ecuador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46" w:rsidRDefault="00E82A46">
      <w:r>
        <w:separator/>
      </w:r>
    </w:p>
  </w:footnote>
  <w:footnote w:type="continuationSeparator" w:id="0">
    <w:p w:rsidR="00E82A46" w:rsidRDefault="00E82A46">
      <w:r>
        <w:continuationSeparator/>
      </w:r>
    </w:p>
  </w:footnote>
  <w:footnote w:id="1">
    <w:p w:rsidR="00C97114" w:rsidRPr="005503E1" w:rsidRDefault="00C97114" w:rsidP="005503E1">
      <w:pPr>
        <w:pStyle w:val="Textonotapie"/>
        <w:ind w:right="141"/>
        <w:jc w:val="both"/>
        <w:rPr>
          <w:rFonts w:ascii="Times New Roman" w:hAnsi="Times New Roman"/>
          <w:sz w:val="18"/>
          <w:szCs w:val="18"/>
        </w:rPr>
      </w:pPr>
      <w:r>
        <w:rPr>
          <w:rStyle w:val="Refdenotaalpie"/>
        </w:rPr>
        <w:footnoteRef/>
      </w:r>
      <w:r>
        <w:t xml:space="preserve"> </w:t>
      </w:r>
      <w:r w:rsidRPr="005503E1">
        <w:rPr>
          <w:rFonts w:ascii="Times New Roman" w:hAnsi="Times New Roman"/>
          <w:sz w:val="18"/>
          <w:szCs w:val="18"/>
        </w:rPr>
        <w:t xml:space="preserve">Son numerosos los autores que han prestado atención explícita a la identidad latinoamericana. Como muestra baste un botón.  Véase Villoro, Luis: “Sobre la identidad de los pueblos”, en la obra en Homenaje a Zea, Leopoldo: </w:t>
      </w:r>
      <w:r w:rsidRPr="005503E1">
        <w:rPr>
          <w:rFonts w:ascii="Times New Roman" w:hAnsi="Times New Roman"/>
          <w:i/>
          <w:iCs/>
          <w:sz w:val="18"/>
          <w:szCs w:val="18"/>
        </w:rPr>
        <w:t>América Latina Historia y Destino</w:t>
      </w:r>
      <w:r w:rsidRPr="005503E1">
        <w:rPr>
          <w:rFonts w:ascii="Times New Roman" w:hAnsi="Times New Roman"/>
          <w:sz w:val="18"/>
          <w:szCs w:val="18"/>
        </w:rPr>
        <w:t>, Vol. I, México, UNAM, 1992. pp. 395. El maestro Zea, destacada figura de la filosofía mexicana y latinoamericana ha desarrollado una vasta producción sobre la identidad de nuestros pueblos</w:t>
      </w:r>
      <w:r w:rsidR="005503E1">
        <w:rPr>
          <w:rFonts w:ascii="Times New Roman" w:hAnsi="Times New Roman"/>
          <w:sz w:val="18"/>
          <w:szCs w:val="18"/>
        </w:rPr>
        <w:t>.  E</w:t>
      </w:r>
      <w:r w:rsidRPr="005503E1">
        <w:rPr>
          <w:rFonts w:ascii="Times New Roman" w:hAnsi="Times New Roman"/>
          <w:sz w:val="18"/>
          <w:szCs w:val="18"/>
        </w:rPr>
        <w:t>n la obra en mención (Vol. I y II) se presentan algunos trabajos al respecto de connotados pensadores latinoamericanos. De igual modo la produc</w:t>
      </w:r>
      <w:r w:rsidR="005503E1">
        <w:rPr>
          <w:rFonts w:ascii="Times New Roman" w:hAnsi="Times New Roman"/>
          <w:sz w:val="18"/>
          <w:szCs w:val="18"/>
        </w:rPr>
        <w:t>ción de Arturo Roig sobre la problemática identitaria es ab</w:t>
      </w:r>
      <w:r w:rsidRPr="005503E1">
        <w:rPr>
          <w:rFonts w:ascii="Times New Roman" w:hAnsi="Times New Roman"/>
          <w:sz w:val="18"/>
          <w:szCs w:val="18"/>
        </w:rPr>
        <w:t xml:space="preserve">undante. Sea suficiente recordar a </w:t>
      </w:r>
      <w:r w:rsidRPr="005503E1">
        <w:rPr>
          <w:rFonts w:ascii="Times New Roman" w:hAnsi="Times New Roman"/>
          <w:i/>
          <w:sz w:val="18"/>
          <w:szCs w:val="18"/>
        </w:rPr>
        <w:t>Teoría y crítica del pensamiento latinoamericano</w:t>
      </w:r>
      <w:r w:rsidRPr="005503E1">
        <w:rPr>
          <w:rFonts w:ascii="Times New Roman" w:hAnsi="Times New Roman"/>
          <w:sz w:val="18"/>
          <w:szCs w:val="18"/>
        </w:rPr>
        <w:t xml:space="preserve">, México, Universidad Nacional Autónoma de México, 1982. En Ecuador, sobre las nuevas perspectivas de abordaje de la problemática de la identidad, en sus diversos niveles y actualidad, véase el </w:t>
      </w:r>
      <w:r w:rsidRPr="005503E1">
        <w:rPr>
          <w:rFonts w:ascii="Times New Roman" w:hAnsi="Times New Roman"/>
          <w:i/>
          <w:sz w:val="18"/>
          <w:szCs w:val="18"/>
        </w:rPr>
        <w:t>Estudio Introductorio</w:t>
      </w:r>
      <w:r w:rsidRPr="005503E1">
        <w:rPr>
          <w:rFonts w:ascii="Times New Roman" w:hAnsi="Times New Roman"/>
          <w:sz w:val="18"/>
          <w:szCs w:val="18"/>
        </w:rPr>
        <w:t xml:space="preserve"> de Pachano, Simón, Compilador, </w:t>
      </w:r>
      <w:r w:rsidRPr="005503E1">
        <w:rPr>
          <w:rFonts w:ascii="Times New Roman" w:hAnsi="Times New Roman"/>
          <w:i/>
          <w:iCs/>
          <w:sz w:val="18"/>
          <w:szCs w:val="18"/>
        </w:rPr>
        <w:t xml:space="preserve">Ciudadanía e identidad, </w:t>
      </w:r>
      <w:r w:rsidRPr="005503E1">
        <w:rPr>
          <w:rFonts w:ascii="Times New Roman" w:hAnsi="Times New Roman"/>
          <w:sz w:val="18"/>
          <w:szCs w:val="18"/>
        </w:rPr>
        <w:t xml:space="preserve">Quito, Ed. FLACSO, 2003, pp. 13-ss. Sobre la presencia de la problemática de la identidad en el actual desarrollo de la antropología en particular y de las ciencias sociales en general, véase el trabajo de Almeida, José: </w:t>
      </w:r>
      <w:r w:rsidRPr="005503E1">
        <w:rPr>
          <w:rFonts w:ascii="Times New Roman" w:hAnsi="Times New Roman"/>
          <w:i/>
          <w:sz w:val="18"/>
          <w:szCs w:val="18"/>
        </w:rPr>
        <w:t>Identidades en el Ecuador. Un balance antropológico</w:t>
      </w:r>
      <w:r w:rsidRPr="005503E1">
        <w:rPr>
          <w:rFonts w:ascii="Times New Roman" w:hAnsi="Times New Roman"/>
          <w:sz w:val="18"/>
          <w:szCs w:val="18"/>
        </w:rPr>
        <w:t xml:space="preserve">, en: Pachano, </w:t>
      </w:r>
      <w:r w:rsidRPr="005503E1">
        <w:rPr>
          <w:rFonts w:ascii="Times New Roman" w:hAnsi="Times New Roman"/>
          <w:i/>
          <w:iCs/>
          <w:sz w:val="18"/>
          <w:szCs w:val="18"/>
        </w:rPr>
        <w:t xml:space="preserve">Ciudadanía e identidad, </w:t>
      </w:r>
      <w:r w:rsidRPr="005503E1">
        <w:rPr>
          <w:rFonts w:ascii="Times New Roman" w:hAnsi="Times New Roman"/>
          <w:sz w:val="18"/>
          <w:szCs w:val="18"/>
        </w:rPr>
        <w:t xml:space="preserve">Ob.  Cit., pp. 84-ss. Para el s. XIX una obra que examina con especial detenimiento la problemática identitaria-nacional corresponde a: Ayala Mora, Enrique: </w:t>
      </w:r>
      <w:r w:rsidRPr="005503E1">
        <w:rPr>
          <w:rFonts w:ascii="Times New Roman" w:hAnsi="Times New Roman"/>
          <w:i/>
          <w:sz w:val="18"/>
          <w:szCs w:val="18"/>
        </w:rPr>
        <w:t>Ecuador del s. XIX. Estado Nacional, Ejercito, Iglesia y Municipio.</w:t>
      </w:r>
      <w:r w:rsidRPr="005503E1">
        <w:rPr>
          <w:rFonts w:ascii="Times New Roman" w:hAnsi="Times New Roman"/>
          <w:sz w:val="18"/>
          <w:szCs w:val="18"/>
        </w:rPr>
        <w:t xml:space="preserve"> Quito, Corporación Editora Nacional, 2011. A finales del s. XX abordaron esta temática, entre otros, Tinajero, Fernando: </w:t>
      </w:r>
      <w:r w:rsidRPr="005503E1">
        <w:rPr>
          <w:rFonts w:ascii="Times New Roman" w:hAnsi="Times New Roman"/>
          <w:i/>
          <w:sz w:val="18"/>
          <w:szCs w:val="18"/>
        </w:rPr>
        <w:t>Teoría de la Cultura Nacional,</w:t>
      </w:r>
      <w:r w:rsidRPr="005503E1">
        <w:rPr>
          <w:rFonts w:ascii="Times New Roman" w:hAnsi="Times New Roman"/>
          <w:sz w:val="18"/>
          <w:szCs w:val="18"/>
        </w:rPr>
        <w:t xml:space="preserve"> Ed. Corporación Editora Nacional, 1986; Chávez, Fernando: </w:t>
      </w:r>
      <w:r w:rsidRPr="005503E1">
        <w:rPr>
          <w:rFonts w:ascii="Times New Roman" w:hAnsi="Times New Roman"/>
          <w:i/>
          <w:sz w:val="18"/>
          <w:szCs w:val="18"/>
        </w:rPr>
        <w:t>El hombre ecuatoriano y su cultura</w:t>
      </w:r>
      <w:r w:rsidRPr="005503E1">
        <w:rPr>
          <w:rFonts w:ascii="Times New Roman" w:hAnsi="Times New Roman"/>
          <w:sz w:val="18"/>
          <w:szCs w:val="18"/>
        </w:rPr>
        <w:t xml:space="preserve">, Ed. Banco Central del Ecuador, 1990; Adoum, Jorge Enrique: </w:t>
      </w:r>
      <w:r w:rsidRPr="005503E1">
        <w:rPr>
          <w:rFonts w:ascii="Times New Roman" w:hAnsi="Times New Roman"/>
          <w:i/>
          <w:sz w:val="18"/>
          <w:szCs w:val="18"/>
        </w:rPr>
        <w:t>Ecuador: señas particulares</w:t>
      </w:r>
      <w:r w:rsidRPr="005503E1">
        <w:rPr>
          <w:rFonts w:ascii="Times New Roman" w:hAnsi="Times New Roman"/>
          <w:sz w:val="18"/>
          <w:szCs w:val="18"/>
        </w:rPr>
        <w:t xml:space="preserve">, Ed. Eskeletra, 1998; Donoso Pareja, Miguel: </w:t>
      </w:r>
      <w:r w:rsidRPr="005503E1">
        <w:rPr>
          <w:rFonts w:ascii="Times New Roman" w:hAnsi="Times New Roman"/>
          <w:i/>
          <w:sz w:val="18"/>
          <w:szCs w:val="18"/>
        </w:rPr>
        <w:t>Ecuador: identidad o esquizofrenia</w:t>
      </w:r>
      <w:r w:rsidRPr="005503E1">
        <w:rPr>
          <w:rFonts w:ascii="Times New Roman" w:hAnsi="Times New Roman"/>
          <w:sz w:val="18"/>
          <w:szCs w:val="18"/>
        </w:rPr>
        <w:t>, Ed. Eskeletra, 2000, Valdano, Juan: Identidad</w:t>
      </w:r>
      <w:r w:rsidRPr="005503E1">
        <w:rPr>
          <w:rFonts w:ascii="Times New Roman" w:hAnsi="Times New Roman"/>
          <w:i/>
          <w:sz w:val="18"/>
          <w:szCs w:val="18"/>
        </w:rPr>
        <w:t xml:space="preserve"> y formas de lo ecuatoriano</w:t>
      </w:r>
      <w:r w:rsidRPr="005503E1">
        <w:rPr>
          <w:rFonts w:ascii="Times New Roman" w:hAnsi="Times New Roman"/>
          <w:sz w:val="18"/>
          <w:szCs w:val="18"/>
        </w:rPr>
        <w:t xml:space="preserve">, Ed. Eskeletra, 2005.  </w:t>
      </w:r>
    </w:p>
    <w:p w:rsidR="00C97114" w:rsidRPr="005503E1" w:rsidRDefault="00C97114">
      <w:pPr>
        <w:pStyle w:val="Textonotapie"/>
        <w:rPr>
          <w:rFonts w:ascii="Times New Roman" w:hAnsi="Times New Roman"/>
          <w:sz w:val="18"/>
          <w:szCs w:val="18"/>
          <w:lang w:val="es-EC"/>
        </w:rPr>
      </w:pPr>
    </w:p>
  </w:footnote>
  <w:footnote w:id="2">
    <w:p w:rsidR="00141907" w:rsidRPr="009727ED" w:rsidRDefault="00141907" w:rsidP="009727ED">
      <w:pPr>
        <w:tabs>
          <w:tab w:val="left" w:pos="-720"/>
        </w:tabs>
        <w:suppressAutoHyphens/>
        <w:ind w:right="141"/>
        <w:jc w:val="both"/>
        <w:rPr>
          <w:rFonts w:ascii="Times New Roman" w:hAnsi="Times New Roman"/>
          <w:sz w:val="18"/>
          <w:szCs w:val="18"/>
        </w:rPr>
      </w:pPr>
      <w:r w:rsidRPr="009727ED">
        <w:rPr>
          <w:rStyle w:val="Refdenotaalpie"/>
          <w:rFonts w:ascii="Times New Roman" w:hAnsi="Times New Roman"/>
          <w:sz w:val="18"/>
          <w:szCs w:val="18"/>
        </w:rPr>
        <w:footnoteRef/>
      </w:r>
      <w:r w:rsidRPr="009727ED">
        <w:rPr>
          <w:rFonts w:ascii="Times New Roman" w:hAnsi="Times New Roman"/>
          <w:sz w:val="18"/>
          <w:szCs w:val="18"/>
        </w:rPr>
        <w:t xml:space="preserve"> </w:t>
      </w:r>
      <w:r w:rsidR="00693B3C" w:rsidRPr="009727ED">
        <w:rPr>
          <w:rFonts w:ascii="Times New Roman" w:hAnsi="Times New Roman"/>
          <w:sz w:val="18"/>
          <w:szCs w:val="18"/>
        </w:rPr>
        <w:t xml:space="preserve">Hemos recurrido </w:t>
      </w:r>
      <w:r w:rsidRPr="009727ED">
        <w:rPr>
          <w:rFonts w:ascii="Times New Roman" w:hAnsi="Times New Roman"/>
          <w:sz w:val="18"/>
          <w:szCs w:val="18"/>
        </w:rPr>
        <w:t xml:space="preserve">a la fórmula: (I/I) como a un concepto o categoría que </w:t>
      </w:r>
      <w:r w:rsidR="00034533" w:rsidRPr="009727ED">
        <w:rPr>
          <w:rFonts w:ascii="Times New Roman" w:hAnsi="Times New Roman"/>
          <w:sz w:val="18"/>
          <w:szCs w:val="18"/>
        </w:rPr>
        <w:t>permite tejer</w:t>
      </w:r>
      <w:r w:rsidRPr="009727ED">
        <w:rPr>
          <w:rFonts w:ascii="Times New Roman" w:hAnsi="Times New Roman"/>
          <w:sz w:val="18"/>
          <w:szCs w:val="18"/>
        </w:rPr>
        <w:t xml:space="preserve"> el sentido de totalidad o universalidad que reclama la realidad</w:t>
      </w:r>
      <w:r w:rsidR="00693B3C" w:rsidRPr="009727ED">
        <w:rPr>
          <w:rFonts w:ascii="Times New Roman" w:hAnsi="Times New Roman"/>
          <w:sz w:val="18"/>
          <w:szCs w:val="18"/>
        </w:rPr>
        <w:t xml:space="preserve"> identitaria</w:t>
      </w:r>
      <w:r w:rsidRPr="009727ED">
        <w:rPr>
          <w:rFonts w:ascii="Times New Roman" w:hAnsi="Times New Roman"/>
          <w:sz w:val="18"/>
          <w:szCs w:val="18"/>
        </w:rPr>
        <w:t>, penetrada por un</w:t>
      </w:r>
      <w:r w:rsidR="00034533" w:rsidRPr="009727ED">
        <w:rPr>
          <w:rFonts w:ascii="Times New Roman" w:hAnsi="Times New Roman"/>
          <w:sz w:val="18"/>
          <w:szCs w:val="18"/>
        </w:rPr>
        <w:t xml:space="preserve">a lógica que toma en cuenta procesos de inclusión y </w:t>
      </w:r>
      <w:r w:rsidRPr="009727ED">
        <w:rPr>
          <w:rFonts w:ascii="Times New Roman" w:hAnsi="Times New Roman"/>
          <w:sz w:val="18"/>
          <w:szCs w:val="18"/>
        </w:rPr>
        <w:t>de exclusión que</w:t>
      </w:r>
      <w:r w:rsidR="00034533" w:rsidRPr="009727ED">
        <w:rPr>
          <w:rFonts w:ascii="Times New Roman" w:hAnsi="Times New Roman"/>
          <w:sz w:val="18"/>
          <w:szCs w:val="18"/>
        </w:rPr>
        <w:t>,</w:t>
      </w:r>
      <w:r w:rsidRPr="009727ED">
        <w:rPr>
          <w:rFonts w:ascii="Times New Roman" w:hAnsi="Times New Roman"/>
          <w:sz w:val="18"/>
          <w:szCs w:val="18"/>
        </w:rPr>
        <w:t xml:space="preserve"> entre tensiones y enfrentamientos</w:t>
      </w:r>
      <w:r w:rsidR="00034533" w:rsidRPr="009727ED">
        <w:rPr>
          <w:rFonts w:ascii="Times New Roman" w:hAnsi="Times New Roman"/>
          <w:sz w:val="18"/>
          <w:szCs w:val="18"/>
        </w:rPr>
        <w:t>,</w:t>
      </w:r>
      <w:r w:rsidRPr="009727ED">
        <w:rPr>
          <w:rFonts w:ascii="Times New Roman" w:hAnsi="Times New Roman"/>
          <w:sz w:val="18"/>
          <w:szCs w:val="18"/>
        </w:rPr>
        <w:t xml:space="preserve"> no </w:t>
      </w:r>
      <w:r w:rsidR="00034533" w:rsidRPr="009727ED">
        <w:rPr>
          <w:rFonts w:ascii="Times New Roman" w:hAnsi="Times New Roman"/>
          <w:sz w:val="18"/>
          <w:szCs w:val="18"/>
        </w:rPr>
        <w:t xml:space="preserve">han faltado en la tarea de </w:t>
      </w:r>
      <w:r w:rsidRPr="009727ED">
        <w:rPr>
          <w:rFonts w:ascii="Times New Roman" w:hAnsi="Times New Roman"/>
          <w:sz w:val="18"/>
          <w:szCs w:val="18"/>
        </w:rPr>
        <w:t xml:space="preserve">redistribución, igualdad </w:t>
      </w:r>
      <w:r w:rsidR="00034533" w:rsidRPr="009727ED">
        <w:rPr>
          <w:rFonts w:ascii="Times New Roman" w:hAnsi="Times New Roman"/>
          <w:sz w:val="18"/>
          <w:szCs w:val="18"/>
        </w:rPr>
        <w:t>y reconocimiento</w:t>
      </w:r>
      <w:r w:rsidRPr="009727ED">
        <w:rPr>
          <w:rFonts w:ascii="Times New Roman" w:hAnsi="Times New Roman"/>
          <w:sz w:val="18"/>
          <w:szCs w:val="18"/>
        </w:rPr>
        <w:t xml:space="preserve"> en medio de las diferencias.</w:t>
      </w:r>
      <w:r w:rsidR="00034533" w:rsidRPr="009727ED">
        <w:rPr>
          <w:rFonts w:ascii="Times New Roman" w:hAnsi="Times New Roman"/>
          <w:sz w:val="18"/>
          <w:szCs w:val="18"/>
        </w:rPr>
        <w:t xml:space="preserve"> Con otros términos, </w:t>
      </w:r>
      <w:r w:rsidRPr="009727ED">
        <w:rPr>
          <w:rFonts w:ascii="Times New Roman" w:hAnsi="Times New Roman"/>
          <w:sz w:val="18"/>
          <w:szCs w:val="18"/>
          <w:lang w:val="es-ES_tradnl"/>
        </w:rPr>
        <w:t xml:space="preserve">un </w:t>
      </w:r>
      <w:r w:rsidR="00034533" w:rsidRPr="009727ED">
        <w:rPr>
          <w:rFonts w:ascii="Times New Roman" w:hAnsi="Times New Roman"/>
          <w:sz w:val="18"/>
          <w:szCs w:val="18"/>
          <w:lang w:val="es-ES_tradnl"/>
        </w:rPr>
        <w:t>“</w:t>
      </w:r>
      <w:r w:rsidRPr="009727ED">
        <w:rPr>
          <w:rFonts w:ascii="Times New Roman" w:hAnsi="Times New Roman"/>
          <w:sz w:val="18"/>
          <w:szCs w:val="18"/>
          <w:lang w:val="es-ES_tradnl"/>
        </w:rPr>
        <w:t>discurs</w:t>
      </w:r>
      <w:r w:rsidR="00034533" w:rsidRPr="009727ED">
        <w:rPr>
          <w:rFonts w:ascii="Times New Roman" w:hAnsi="Times New Roman"/>
          <w:sz w:val="18"/>
          <w:szCs w:val="18"/>
          <w:lang w:val="es-ES_tradnl"/>
        </w:rPr>
        <w:t>o único” sobre la identidad debe</w:t>
      </w:r>
      <w:r w:rsidRPr="009727ED">
        <w:rPr>
          <w:rFonts w:ascii="Times New Roman" w:hAnsi="Times New Roman"/>
          <w:sz w:val="18"/>
          <w:szCs w:val="18"/>
          <w:lang w:val="es-ES_tradnl"/>
        </w:rPr>
        <w:t xml:space="preserve"> ser superado por la comprensión de la misma a partir de su diversidad, que esperamos se </w:t>
      </w:r>
      <w:r w:rsidR="00034533" w:rsidRPr="009727ED">
        <w:rPr>
          <w:rFonts w:ascii="Times New Roman" w:hAnsi="Times New Roman"/>
          <w:sz w:val="18"/>
          <w:szCs w:val="18"/>
          <w:lang w:val="es-ES_tradnl"/>
        </w:rPr>
        <w:t>refleje en</w:t>
      </w:r>
      <w:r w:rsidRPr="009727ED">
        <w:rPr>
          <w:rFonts w:ascii="Times New Roman" w:hAnsi="Times New Roman"/>
          <w:sz w:val="18"/>
          <w:szCs w:val="18"/>
          <w:lang w:val="es-ES_tradnl"/>
        </w:rPr>
        <w:t xml:space="preserve"> la fórmula: Identidad e Identidades (I/I) que utilizaremos en adelante.  </w:t>
      </w:r>
      <w:r w:rsidR="00034533" w:rsidRPr="009727ED">
        <w:rPr>
          <w:rFonts w:ascii="Times New Roman" w:hAnsi="Times New Roman"/>
          <w:sz w:val="18"/>
          <w:szCs w:val="18"/>
          <w:lang w:val="es-ES_tradnl"/>
        </w:rPr>
        <w:t>E</w:t>
      </w:r>
      <w:r w:rsidR="00693B3C" w:rsidRPr="009727ED">
        <w:rPr>
          <w:rFonts w:ascii="Times New Roman" w:hAnsi="Times New Roman"/>
          <w:sz w:val="18"/>
          <w:szCs w:val="18"/>
        </w:rPr>
        <w:t xml:space="preserve">n las últimas décadas, la problemática de la identidad también estuvo ligada </w:t>
      </w:r>
      <w:r w:rsidR="00034533" w:rsidRPr="009727ED">
        <w:rPr>
          <w:rFonts w:ascii="Times New Roman" w:hAnsi="Times New Roman"/>
          <w:sz w:val="18"/>
          <w:szCs w:val="18"/>
        </w:rPr>
        <w:t xml:space="preserve">tanto </w:t>
      </w:r>
      <w:r w:rsidR="00693B3C" w:rsidRPr="009727ED">
        <w:rPr>
          <w:rFonts w:ascii="Times New Roman" w:hAnsi="Times New Roman"/>
          <w:sz w:val="18"/>
          <w:szCs w:val="18"/>
        </w:rPr>
        <w:t>al ascenso del movimiento indígena y a la defensa de las identid</w:t>
      </w:r>
      <w:r w:rsidR="00034533" w:rsidRPr="009727ED">
        <w:rPr>
          <w:rFonts w:ascii="Times New Roman" w:hAnsi="Times New Roman"/>
          <w:sz w:val="18"/>
          <w:szCs w:val="18"/>
        </w:rPr>
        <w:t xml:space="preserve">ades étnicas y del Ecuador, </w:t>
      </w:r>
      <w:r w:rsidR="00693B3C" w:rsidRPr="009727ED">
        <w:rPr>
          <w:rFonts w:ascii="Times New Roman" w:hAnsi="Times New Roman"/>
          <w:sz w:val="18"/>
          <w:szCs w:val="18"/>
        </w:rPr>
        <w:t>país pluricultural y multiétnico: Constitución de 1998, Art. 1 y Constitución del 2</w:t>
      </w:r>
      <w:r w:rsidR="00034533" w:rsidRPr="009727ED">
        <w:rPr>
          <w:rFonts w:ascii="Times New Roman" w:hAnsi="Times New Roman"/>
          <w:sz w:val="18"/>
          <w:szCs w:val="18"/>
        </w:rPr>
        <w:t xml:space="preserve">008, Art. 1; como por </w:t>
      </w:r>
      <w:r w:rsidR="00693B3C" w:rsidRPr="009727ED">
        <w:rPr>
          <w:rFonts w:ascii="Times New Roman" w:hAnsi="Times New Roman"/>
          <w:sz w:val="18"/>
          <w:szCs w:val="18"/>
        </w:rPr>
        <w:t xml:space="preserve">premisas </w:t>
      </w:r>
      <w:r w:rsidR="00034533" w:rsidRPr="009727ED">
        <w:rPr>
          <w:rFonts w:ascii="Times New Roman" w:hAnsi="Times New Roman"/>
          <w:sz w:val="18"/>
          <w:szCs w:val="18"/>
        </w:rPr>
        <w:t>y</w:t>
      </w:r>
      <w:r w:rsidR="00693B3C" w:rsidRPr="009727ED">
        <w:rPr>
          <w:rFonts w:ascii="Times New Roman" w:hAnsi="Times New Roman"/>
          <w:sz w:val="18"/>
          <w:szCs w:val="18"/>
        </w:rPr>
        <w:t xml:space="preserve"> paradigmas interculturales, </w:t>
      </w:r>
      <w:r w:rsidR="00034533" w:rsidRPr="009727ED">
        <w:rPr>
          <w:rFonts w:ascii="Times New Roman" w:hAnsi="Times New Roman"/>
          <w:sz w:val="18"/>
          <w:szCs w:val="18"/>
        </w:rPr>
        <w:t xml:space="preserve">de </w:t>
      </w:r>
      <w:r w:rsidR="00693B3C" w:rsidRPr="009727ED">
        <w:rPr>
          <w:rFonts w:ascii="Times New Roman" w:hAnsi="Times New Roman"/>
          <w:sz w:val="18"/>
          <w:szCs w:val="18"/>
        </w:rPr>
        <w:t>rechazo de la “unidad indiferenciada” promovida por los sectores dominantes a lo largo de los siglos. XIX y XX</w:t>
      </w:r>
      <w:r w:rsidR="009727ED" w:rsidRPr="009727ED">
        <w:rPr>
          <w:rFonts w:ascii="Times New Roman" w:hAnsi="Times New Roman"/>
          <w:sz w:val="18"/>
          <w:szCs w:val="18"/>
        </w:rPr>
        <w:t>,</w:t>
      </w:r>
      <w:r w:rsidR="00034533" w:rsidRPr="009727ED">
        <w:rPr>
          <w:rFonts w:ascii="Times New Roman" w:hAnsi="Times New Roman"/>
          <w:sz w:val="18"/>
          <w:szCs w:val="18"/>
        </w:rPr>
        <w:t xml:space="preserve"> y reconocimiento de movimientos y personas en clara situación de pobreza, inequidad, desempleo y más situaciones afligentes con que nos enfrentamos en el día a día. </w:t>
      </w:r>
    </w:p>
  </w:footnote>
  <w:footnote w:id="3">
    <w:p w:rsidR="009727ED" w:rsidRPr="009727ED" w:rsidRDefault="0003453A" w:rsidP="009727ED">
      <w:pPr>
        <w:jc w:val="both"/>
        <w:rPr>
          <w:rFonts w:ascii="Times New Roman" w:hAnsi="Times New Roman"/>
          <w:bCs/>
          <w:iCs/>
          <w:sz w:val="18"/>
          <w:szCs w:val="18"/>
        </w:rPr>
      </w:pPr>
      <w:r w:rsidRPr="009727ED">
        <w:rPr>
          <w:rStyle w:val="Refdenotaalpie"/>
          <w:rFonts w:ascii="Times New Roman" w:hAnsi="Times New Roman"/>
          <w:sz w:val="18"/>
          <w:szCs w:val="18"/>
        </w:rPr>
        <w:footnoteRef/>
      </w:r>
      <w:r w:rsidRPr="009727ED">
        <w:rPr>
          <w:rFonts w:ascii="Times New Roman" w:hAnsi="Times New Roman"/>
          <w:sz w:val="18"/>
          <w:szCs w:val="18"/>
        </w:rPr>
        <w:t xml:space="preserve"> </w:t>
      </w:r>
      <w:r w:rsidR="00141907" w:rsidRPr="009727ED">
        <w:rPr>
          <w:rFonts w:ascii="Times New Roman" w:hAnsi="Times New Roman"/>
          <w:sz w:val="18"/>
          <w:szCs w:val="18"/>
        </w:rPr>
        <w:t>Una primera versión de este trabajo</w:t>
      </w:r>
      <w:r w:rsidR="00D749D5">
        <w:rPr>
          <w:rFonts w:ascii="Times New Roman" w:hAnsi="Times New Roman"/>
          <w:sz w:val="18"/>
          <w:szCs w:val="18"/>
        </w:rPr>
        <w:t>, en el 2009/2010</w:t>
      </w:r>
      <w:r w:rsidR="00141907" w:rsidRPr="009727ED">
        <w:rPr>
          <w:rFonts w:ascii="Times New Roman" w:hAnsi="Times New Roman"/>
          <w:sz w:val="18"/>
          <w:szCs w:val="18"/>
        </w:rPr>
        <w:t>, fue presentada a los maestros municipales dentro de los talleres que anualmente organizaba el Proyecto Quitológico.</w:t>
      </w:r>
      <w:r w:rsidR="009727ED" w:rsidRPr="009727ED">
        <w:rPr>
          <w:rFonts w:ascii="Times New Roman" w:hAnsi="Times New Roman"/>
          <w:sz w:val="18"/>
          <w:szCs w:val="18"/>
        </w:rPr>
        <w:t xml:space="preserve"> Posteriormente en el 2018 se ha desarrollado estas problemática con mayor acuciosidad en el libro: </w:t>
      </w:r>
      <w:r w:rsidR="009727ED" w:rsidRPr="009727ED">
        <w:rPr>
          <w:rFonts w:ascii="Times New Roman" w:hAnsi="Times New Roman"/>
          <w:b/>
          <w:i/>
          <w:sz w:val="18"/>
          <w:szCs w:val="18"/>
        </w:rPr>
        <w:t xml:space="preserve">¿Cómo reconocer a Quito-Ecuador? </w:t>
      </w:r>
      <w:r w:rsidR="009727ED" w:rsidRPr="009727ED">
        <w:rPr>
          <w:rFonts w:ascii="Times New Roman" w:hAnsi="Times New Roman"/>
          <w:b/>
          <w:bCs/>
          <w:i/>
          <w:iCs/>
          <w:sz w:val="18"/>
          <w:szCs w:val="18"/>
        </w:rPr>
        <w:t>(Introducción a los discursos sobre su identidad e identidades</w:t>
      </w:r>
      <w:r w:rsidR="009727ED" w:rsidRPr="009727ED">
        <w:rPr>
          <w:rFonts w:ascii="Times New Roman" w:hAnsi="Times New Roman"/>
          <w:bCs/>
          <w:i/>
          <w:iCs/>
          <w:sz w:val="18"/>
          <w:szCs w:val="18"/>
        </w:rPr>
        <w:t xml:space="preserve">), </w:t>
      </w:r>
      <w:r w:rsidR="009727ED" w:rsidRPr="009727ED">
        <w:rPr>
          <w:rFonts w:ascii="Times New Roman" w:hAnsi="Times New Roman"/>
          <w:bCs/>
          <w:iCs/>
          <w:sz w:val="18"/>
          <w:szCs w:val="18"/>
        </w:rPr>
        <w:t xml:space="preserve">a editar por la Casa de la Cultura Ecuatoriana. </w:t>
      </w:r>
    </w:p>
    <w:p w:rsidR="0003453A" w:rsidRPr="009727ED" w:rsidRDefault="0003453A">
      <w:pPr>
        <w:pStyle w:val="Textonotapie"/>
        <w:rPr>
          <w:rFonts w:ascii="Times New Roman" w:hAnsi="Times New Roman"/>
          <w:sz w:val="18"/>
          <w:szCs w:val="18"/>
          <w:lang w:val="es-EC"/>
        </w:rPr>
      </w:pPr>
    </w:p>
  </w:footnote>
  <w:footnote w:id="4">
    <w:p w:rsidR="009727ED" w:rsidRPr="009727ED" w:rsidRDefault="009727ED" w:rsidP="009727ED">
      <w:pPr>
        <w:pStyle w:val="Ttulo2"/>
        <w:jc w:val="both"/>
        <w:rPr>
          <w:rFonts w:ascii="Times New Roman" w:hAnsi="Times New Roman"/>
          <w:b w:val="0"/>
          <w:sz w:val="18"/>
          <w:szCs w:val="18"/>
          <w:lang w:eastAsia="es-EC"/>
        </w:rPr>
      </w:pPr>
      <w:r w:rsidRPr="009727ED">
        <w:rPr>
          <w:rStyle w:val="Refdenotaalpie"/>
          <w:b w:val="0"/>
          <w:sz w:val="18"/>
          <w:szCs w:val="18"/>
        </w:rPr>
        <w:footnoteRef/>
      </w:r>
      <w:r w:rsidRPr="009727ED">
        <w:rPr>
          <w:b w:val="0"/>
          <w:sz w:val="18"/>
          <w:szCs w:val="18"/>
        </w:rPr>
        <w:t xml:space="preserve"> </w:t>
      </w:r>
      <w:r w:rsidRPr="009727ED">
        <w:rPr>
          <w:rFonts w:ascii="Times New Roman" w:hAnsi="Times New Roman"/>
          <w:b w:val="0"/>
          <w:iCs/>
          <w:sz w:val="18"/>
          <w:szCs w:val="18"/>
        </w:rPr>
        <w:t xml:space="preserve">En Ecuador, el primer rector de la Universidad Católica, Aurelio Espinosa Pólit, tradujo las Tragedias de Sófocles, </w:t>
      </w:r>
      <w:r w:rsidR="00D1271B">
        <w:rPr>
          <w:rFonts w:ascii="Times New Roman" w:hAnsi="Times New Roman"/>
          <w:b w:val="0"/>
          <w:iCs/>
          <w:sz w:val="18"/>
          <w:szCs w:val="18"/>
        </w:rPr>
        <w:t xml:space="preserve">Ver. </w:t>
      </w:r>
      <w:r w:rsidRPr="009727ED">
        <w:rPr>
          <w:rFonts w:ascii="Times New Roman" w:hAnsi="Times New Roman"/>
          <w:b w:val="0"/>
          <w:i/>
          <w:sz w:val="18"/>
          <w:szCs w:val="18"/>
        </w:rPr>
        <w:t>Edipo Rey</w:t>
      </w:r>
      <w:r w:rsidRPr="009727ED">
        <w:rPr>
          <w:rFonts w:ascii="Times New Roman" w:hAnsi="Times New Roman"/>
          <w:b w:val="0"/>
          <w:sz w:val="18"/>
          <w:szCs w:val="18"/>
        </w:rPr>
        <w:t xml:space="preserve"> en ver</w:t>
      </w:r>
      <w:r>
        <w:rPr>
          <w:rFonts w:ascii="Times New Roman" w:hAnsi="Times New Roman"/>
          <w:b w:val="0"/>
          <w:sz w:val="18"/>
          <w:szCs w:val="18"/>
        </w:rPr>
        <w:t xml:space="preserve">so castellano, </w:t>
      </w:r>
      <w:r w:rsidRPr="009727ED">
        <w:rPr>
          <w:rFonts w:ascii="Times New Roman" w:hAnsi="Times New Roman"/>
          <w:b w:val="0"/>
          <w:sz w:val="18"/>
          <w:szCs w:val="18"/>
        </w:rPr>
        <w:t>Quito, Publicaciones de la Ac</w:t>
      </w:r>
      <w:r>
        <w:rPr>
          <w:rFonts w:ascii="Times New Roman" w:hAnsi="Times New Roman"/>
          <w:b w:val="0"/>
          <w:sz w:val="18"/>
          <w:szCs w:val="18"/>
        </w:rPr>
        <w:t>ademia Ecuatoriana de la Lengua</w:t>
      </w:r>
      <w:r w:rsidRPr="009727ED">
        <w:rPr>
          <w:rFonts w:ascii="Times New Roman" w:hAnsi="Times New Roman"/>
          <w:b w:val="0"/>
          <w:sz w:val="18"/>
          <w:szCs w:val="18"/>
        </w:rPr>
        <w:t xml:space="preserve">, 1959. </w:t>
      </w:r>
    </w:p>
    <w:p w:rsidR="009727ED" w:rsidRPr="009727ED" w:rsidRDefault="009727ED" w:rsidP="009727ED">
      <w:pPr>
        <w:tabs>
          <w:tab w:val="left" w:pos="7797"/>
        </w:tabs>
        <w:suppressAutoHyphens/>
        <w:ind w:right="54"/>
        <w:outlineLvl w:val="0"/>
        <w:rPr>
          <w:rFonts w:ascii="Times New Roman" w:hAnsi="Times New Roman"/>
          <w:iCs/>
          <w:sz w:val="18"/>
          <w:szCs w:val="18"/>
        </w:rPr>
      </w:pPr>
    </w:p>
    <w:p w:rsidR="009727ED" w:rsidRPr="009727ED" w:rsidRDefault="009727ED">
      <w:pPr>
        <w:pStyle w:val="Textonotapie"/>
        <w:rPr>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9E" w:rsidRDefault="0096139E" w:rsidP="002364A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139E" w:rsidRDefault="0096139E" w:rsidP="002364A3">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Look w:val="04A0" w:firstRow="1" w:lastRow="0" w:firstColumn="1" w:lastColumn="0" w:noHBand="0" w:noVBand="1"/>
    </w:tblPr>
    <w:tblGrid>
      <w:gridCol w:w="1182"/>
      <w:gridCol w:w="8457"/>
    </w:tblGrid>
    <w:tr w:rsidR="005D2038" w:rsidTr="005D2038">
      <w:tc>
        <w:tcPr>
          <w:tcW w:w="1182" w:type="dxa"/>
          <w:tcBorders>
            <w:top w:val="nil"/>
            <w:left w:val="nil"/>
            <w:bottom w:val="nil"/>
            <w:right w:val="nil"/>
          </w:tcBorders>
          <w:hideMark/>
        </w:tcPr>
        <w:p w:rsidR="005D2038" w:rsidRDefault="005D2038" w:rsidP="005D2038">
          <w:pPr>
            <w:pStyle w:val="Encabezado"/>
          </w:pPr>
          <w:r>
            <w:rPr>
              <w:noProof/>
              <w:lang w:eastAsia="es-EC"/>
            </w:rPr>
            <w:drawing>
              <wp:inline distT="0" distB="0" distL="0" distR="0">
                <wp:extent cx="609600" cy="1390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390650"/>
                        </a:xfrm>
                        <a:prstGeom prst="rect">
                          <a:avLst/>
                        </a:prstGeom>
                        <a:noFill/>
                        <a:ln>
                          <a:noFill/>
                        </a:ln>
                      </pic:spPr>
                    </pic:pic>
                  </a:graphicData>
                </a:graphic>
              </wp:inline>
            </w:drawing>
          </w:r>
        </w:p>
      </w:tc>
      <w:tc>
        <w:tcPr>
          <w:tcW w:w="8457" w:type="dxa"/>
          <w:tcBorders>
            <w:top w:val="nil"/>
            <w:left w:val="nil"/>
            <w:bottom w:val="nil"/>
            <w:right w:val="nil"/>
          </w:tcBorders>
        </w:tcPr>
        <w:p w:rsidR="005D2038" w:rsidRDefault="005D2038" w:rsidP="005D2038">
          <w:pPr>
            <w:pStyle w:val="Encabezado"/>
            <w:jc w:val="right"/>
            <w:rPr>
              <w:color w:val="002060"/>
            </w:rPr>
          </w:pPr>
        </w:p>
        <w:p w:rsidR="005D2038" w:rsidRDefault="005D2038" w:rsidP="005D2038">
          <w:pPr>
            <w:pStyle w:val="Encabezado"/>
            <w:jc w:val="right"/>
            <w:rPr>
              <w:b/>
              <w:color w:val="002060"/>
              <w:sz w:val="20"/>
            </w:rPr>
          </w:pPr>
          <w:r>
            <w:rPr>
              <w:b/>
              <w:color w:val="002060"/>
              <w:sz w:val="20"/>
            </w:rPr>
            <w:t>Serie: Documentos de Trabajo / Working Paper</w:t>
          </w:r>
        </w:p>
        <w:p w:rsidR="005D2038" w:rsidRPr="005D2038" w:rsidRDefault="005D2038" w:rsidP="005D2038">
          <w:pPr>
            <w:pStyle w:val="Encabezado"/>
            <w:jc w:val="right"/>
            <w:rPr>
              <w:b/>
              <w:color w:val="002060"/>
              <w:sz w:val="20"/>
            </w:rPr>
          </w:pPr>
        </w:p>
        <w:p w:rsidR="005D2038" w:rsidRPr="005D2038" w:rsidRDefault="005D2038" w:rsidP="005D2038">
          <w:pPr>
            <w:jc w:val="right"/>
            <w:rPr>
              <w:b/>
              <w:color w:val="002060"/>
              <w:sz w:val="22"/>
              <w:szCs w:val="22"/>
            </w:rPr>
          </w:pPr>
          <w:r w:rsidRPr="005D2038">
            <w:rPr>
              <w:rFonts w:eastAsia="Batang"/>
              <w:b/>
              <w:color w:val="002060"/>
              <w:sz w:val="22"/>
              <w:szCs w:val="22"/>
            </w:rPr>
            <w:t>Pontificia Universidad Católica del Ecuador y Universidad del Salvador de Argentina</w:t>
          </w:r>
        </w:p>
        <w:p w:rsidR="005D2038" w:rsidRPr="005D2038" w:rsidRDefault="005D2038" w:rsidP="005D2038">
          <w:pPr>
            <w:jc w:val="right"/>
            <w:rPr>
              <w:rFonts w:eastAsia="Batang"/>
              <w:i/>
              <w:color w:val="002060"/>
              <w:sz w:val="22"/>
              <w:szCs w:val="22"/>
            </w:rPr>
          </w:pPr>
          <w:r w:rsidRPr="005D2038">
            <w:rPr>
              <w:color w:val="002060"/>
              <w:sz w:val="22"/>
              <w:szCs w:val="22"/>
            </w:rPr>
            <w:t>5to. eje temático</w:t>
          </w:r>
          <w:r w:rsidRPr="005D2038">
            <w:rPr>
              <w:b/>
              <w:color w:val="002060"/>
              <w:sz w:val="22"/>
              <w:szCs w:val="22"/>
            </w:rPr>
            <w:t xml:space="preserve">: </w:t>
          </w:r>
          <w:r w:rsidRPr="005D2038">
            <w:rPr>
              <w:rFonts w:eastAsia="Batang"/>
              <w:i/>
              <w:color w:val="002060"/>
              <w:sz w:val="22"/>
              <w:szCs w:val="22"/>
            </w:rPr>
            <w:t>Poscolonialismo e identidad, respuestas desde América Latina</w:t>
          </w:r>
          <w:r w:rsidRPr="005D2038">
            <w:rPr>
              <w:rFonts w:eastAsia="Batang"/>
              <w:i/>
              <w:color w:val="002060"/>
              <w:sz w:val="22"/>
              <w:szCs w:val="22"/>
            </w:rPr>
            <w:t>.</w:t>
          </w:r>
        </w:p>
        <w:p w:rsidR="005D2038" w:rsidRDefault="005D2038" w:rsidP="005D2038">
          <w:pPr>
            <w:pStyle w:val="yiv1767864868msonormal"/>
            <w:spacing w:before="0" w:beforeAutospacing="0" w:after="0" w:afterAutospacing="0"/>
            <w:jc w:val="right"/>
            <w:rPr>
              <w:rFonts w:asciiTheme="majorHAnsi" w:hAnsiTheme="majorHAnsi" w:cstheme="majorHAnsi"/>
              <w:color w:val="002060"/>
              <w:sz w:val="20"/>
              <w:szCs w:val="20"/>
              <w:lang w:eastAsia="es-ES"/>
            </w:rPr>
          </w:pPr>
        </w:p>
        <w:p w:rsidR="005D2038" w:rsidRDefault="005D2038" w:rsidP="005D2038">
          <w:pPr>
            <w:pStyle w:val="yiv1767864868msonormal"/>
            <w:spacing w:before="0" w:beforeAutospacing="0" w:after="0" w:afterAutospacing="0"/>
            <w:jc w:val="right"/>
            <w:rPr>
              <w:rFonts w:asciiTheme="majorHAnsi" w:hAnsiTheme="majorHAnsi" w:cstheme="majorHAnsi"/>
              <w:color w:val="002060"/>
              <w:sz w:val="20"/>
              <w:szCs w:val="20"/>
              <w:lang w:eastAsia="es-ES"/>
            </w:rPr>
          </w:pPr>
        </w:p>
        <w:p w:rsidR="005D2038" w:rsidRDefault="005D2038" w:rsidP="005D2038">
          <w:pPr>
            <w:pStyle w:val="yiv1767864868msonormal"/>
            <w:spacing w:before="0" w:beforeAutospacing="0" w:after="0" w:afterAutospacing="0"/>
            <w:jc w:val="right"/>
            <w:rPr>
              <w:rFonts w:asciiTheme="majorHAnsi" w:hAnsiTheme="majorHAnsi" w:cstheme="majorHAnsi"/>
              <w:color w:val="002060"/>
              <w:sz w:val="20"/>
              <w:szCs w:val="20"/>
              <w:lang w:eastAsia="es-ES"/>
            </w:rPr>
          </w:pPr>
          <w:r>
            <w:rPr>
              <w:rFonts w:asciiTheme="majorHAnsi" w:hAnsiTheme="majorHAnsi" w:cstheme="majorHAnsi"/>
              <w:color w:val="002060"/>
              <w:sz w:val="20"/>
              <w:szCs w:val="20"/>
              <w:lang w:eastAsia="es-ES"/>
            </w:rPr>
            <w:t>Dr. Carlos Paladines Escudero</w:t>
          </w:r>
        </w:p>
        <w:p w:rsidR="005D2038" w:rsidRDefault="005D2038" w:rsidP="005D2038">
          <w:pPr>
            <w:pStyle w:val="yiv1767864868msonormal"/>
            <w:spacing w:before="0" w:beforeAutospacing="0" w:after="0" w:afterAutospacing="0"/>
            <w:jc w:val="right"/>
            <w:rPr>
              <w:b/>
              <w:color w:val="002060"/>
              <w:sz w:val="20"/>
              <w:lang w:eastAsia="es-ES"/>
            </w:rPr>
          </w:pPr>
          <w:r>
            <w:rPr>
              <w:rFonts w:asciiTheme="majorHAnsi" w:hAnsiTheme="majorHAnsi" w:cstheme="majorHAnsi"/>
              <w:color w:val="002060"/>
              <w:sz w:val="20"/>
              <w:szCs w:val="20"/>
              <w:lang w:eastAsia="es-ES"/>
            </w:rPr>
            <w:t>Noviembre</w:t>
          </w:r>
          <w:r>
            <w:rPr>
              <w:rFonts w:asciiTheme="majorHAnsi" w:hAnsiTheme="majorHAnsi" w:cstheme="majorHAnsi"/>
              <w:color w:val="002060"/>
              <w:sz w:val="20"/>
              <w:szCs w:val="20"/>
              <w:lang w:eastAsia="es-ES"/>
            </w:rPr>
            <w:t xml:space="preserve"> - 201</w:t>
          </w:r>
          <w:r>
            <w:rPr>
              <w:rFonts w:asciiTheme="majorHAnsi" w:hAnsiTheme="majorHAnsi" w:cstheme="majorHAnsi"/>
              <w:color w:val="002060"/>
              <w:sz w:val="20"/>
              <w:szCs w:val="20"/>
              <w:lang w:eastAsia="es-ES"/>
            </w:rPr>
            <w:t>9</w:t>
          </w:r>
        </w:p>
      </w:tc>
    </w:tr>
  </w:tbl>
  <w:p w:rsidR="0096139E" w:rsidRDefault="0096139E" w:rsidP="002364A3">
    <w:pPr>
      <w:pStyle w:val="Encabezado"/>
    </w:pPr>
  </w:p>
  <w:p w:rsidR="0096139E" w:rsidRPr="00AB20ED" w:rsidRDefault="0096139E" w:rsidP="002364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clip_image001"/>
      </v:shape>
    </w:pict>
  </w:numPicBullet>
  <w:abstractNum w:abstractNumId="0" w15:restartNumberingAfterBreak="0">
    <w:nsid w:val="01EE404F"/>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7F4C94"/>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CC2FE0"/>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336B38"/>
    <w:multiLevelType w:val="hybridMultilevel"/>
    <w:tmpl w:val="335CC2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E6081"/>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2E7CA4"/>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F05747"/>
    <w:multiLevelType w:val="hybridMultilevel"/>
    <w:tmpl w:val="A2EA876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E157CD7"/>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917D5C"/>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DA6FE3"/>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B413F5"/>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054795"/>
    <w:multiLevelType w:val="hybridMultilevel"/>
    <w:tmpl w:val="CE54E0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80495"/>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537482"/>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4D08D3"/>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CE458C"/>
    <w:multiLevelType w:val="hybridMultilevel"/>
    <w:tmpl w:val="7E7612D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6247A46"/>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6664AFE"/>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A9957E1"/>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B395F6D"/>
    <w:multiLevelType w:val="hybridMultilevel"/>
    <w:tmpl w:val="644ADC1E"/>
    <w:lvl w:ilvl="0" w:tplc="0C0A0007">
      <w:start w:val="1"/>
      <w:numFmt w:val="bullet"/>
      <w:lvlText w:val=""/>
      <w:lvlPicBulletId w:val="0"/>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0" w15:restartNumberingAfterBreak="0">
    <w:nsid w:val="2BAC0F31"/>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0711B91"/>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2D019CF"/>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3520A5A"/>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54C6B3B"/>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5762707"/>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5803D9A"/>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5C04D2E"/>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B7A7D09"/>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D0058DC"/>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32A5488"/>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6D7423"/>
    <w:multiLevelType w:val="hybridMultilevel"/>
    <w:tmpl w:val="53346D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E5347"/>
    <w:multiLevelType w:val="hybridMultilevel"/>
    <w:tmpl w:val="41908D9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8E94A7E"/>
    <w:multiLevelType w:val="hybridMultilevel"/>
    <w:tmpl w:val="E9BEAFD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4FDD0582"/>
    <w:multiLevelType w:val="singleLevel"/>
    <w:tmpl w:val="FEA0DD38"/>
    <w:lvl w:ilvl="0">
      <w:start w:val="5"/>
      <w:numFmt w:val="decimal"/>
      <w:lvlText w:val="%1)"/>
      <w:lvlJc w:val="left"/>
      <w:pPr>
        <w:tabs>
          <w:tab w:val="num" w:pos="705"/>
        </w:tabs>
        <w:ind w:left="705" w:hanging="450"/>
      </w:pPr>
      <w:rPr>
        <w:b/>
      </w:rPr>
    </w:lvl>
  </w:abstractNum>
  <w:abstractNum w:abstractNumId="35" w15:restartNumberingAfterBreak="0">
    <w:nsid w:val="5090691F"/>
    <w:multiLevelType w:val="hybridMultilevel"/>
    <w:tmpl w:val="30F47D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5D1734"/>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27F203A"/>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8767B97"/>
    <w:multiLevelType w:val="hybridMultilevel"/>
    <w:tmpl w:val="6B8E84EC"/>
    <w:lvl w:ilvl="0" w:tplc="71289264">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D402C2"/>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BF56362"/>
    <w:multiLevelType w:val="hybridMultilevel"/>
    <w:tmpl w:val="006EB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6CF53537"/>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1F0FC8"/>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1784B6B"/>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1F4642F"/>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4E53E6A"/>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8692F9C"/>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91D123F"/>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A6368DA"/>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C10376E"/>
    <w:multiLevelType w:val="singleLevel"/>
    <w:tmpl w:val="7C647034"/>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7CB625A5"/>
    <w:multiLevelType w:val="hybridMultilevel"/>
    <w:tmpl w:val="AD18155E"/>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3"/>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8"/>
  </w:num>
  <w:num w:numId="8">
    <w:abstractNumId w:val="11"/>
  </w:num>
  <w:num w:numId="9">
    <w:abstractNumId w:val="35"/>
  </w:num>
  <w:num w:numId="10">
    <w:abstractNumId w:val="34"/>
    <w:lvlOverride w:ilvl="0">
      <w:startOverride w:val="5"/>
    </w:lvlOverride>
  </w:num>
  <w:num w:numId="11">
    <w:abstractNumId w:val="46"/>
  </w:num>
  <w:num w:numId="12">
    <w:abstractNumId w:val="26"/>
  </w:num>
  <w:num w:numId="13">
    <w:abstractNumId w:val="5"/>
  </w:num>
  <w:num w:numId="14">
    <w:abstractNumId w:val="41"/>
  </w:num>
  <w:num w:numId="15">
    <w:abstractNumId w:val="9"/>
  </w:num>
  <w:num w:numId="16">
    <w:abstractNumId w:val="45"/>
  </w:num>
  <w:num w:numId="17">
    <w:abstractNumId w:val="20"/>
  </w:num>
  <w:num w:numId="18">
    <w:abstractNumId w:val="44"/>
  </w:num>
  <w:num w:numId="19">
    <w:abstractNumId w:val="16"/>
  </w:num>
  <w:num w:numId="20">
    <w:abstractNumId w:val="10"/>
  </w:num>
  <w:num w:numId="21">
    <w:abstractNumId w:val="36"/>
  </w:num>
  <w:num w:numId="22">
    <w:abstractNumId w:val="37"/>
  </w:num>
  <w:num w:numId="23">
    <w:abstractNumId w:val="0"/>
  </w:num>
  <w:num w:numId="24">
    <w:abstractNumId w:val="39"/>
  </w:num>
  <w:num w:numId="25">
    <w:abstractNumId w:val="1"/>
  </w:num>
  <w:num w:numId="26">
    <w:abstractNumId w:val="4"/>
  </w:num>
  <w:num w:numId="27">
    <w:abstractNumId w:val="24"/>
  </w:num>
  <w:num w:numId="28">
    <w:abstractNumId w:val="8"/>
  </w:num>
  <w:num w:numId="29">
    <w:abstractNumId w:val="2"/>
  </w:num>
  <w:num w:numId="30">
    <w:abstractNumId w:val="43"/>
  </w:num>
  <w:num w:numId="31">
    <w:abstractNumId w:val="21"/>
  </w:num>
  <w:num w:numId="32">
    <w:abstractNumId w:val="28"/>
  </w:num>
  <w:num w:numId="33">
    <w:abstractNumId w:val="42"/>
  </w:num>
  <w:num w:numId="34">
    <w:abstractNumId w:val="7"/>
  </w:num>
  <w:num w:numId="35">
    <w:abstractNumId w:val="18"/>
  </w:num>
  <w:num w:numId="36">
    <w:abstractNumId w:val="13"/>
  </w:num>
  <w:num w:numId="37">
    <w:abstractNumId w:val="47"/>
  </w:num>
  <w:num w:numId="38">
    <w:abstractNumId w:val="22"/>
  </w:num>
  <w:num w:numId="39">
    <w:abstractNumId w:val="29"/>
  </w:num>
  <w:num w:numId="40">
    <w:abstractNumId w:val="23"/>
  </w:num>
  <w:num w:numId="41">
    <w:abstractNumId w:val="14"/>
  </w:num>
  <w:num w:numId="42">
    <w:abstractNumId w:val="17"/>
  </w:num>
  <w:num w:numId="43">
    <w:abstractNumId w:val="27"/>
  </w:num>
  <w:num w:numId="44">
    <w:abstractNumId w:val="12"/>
  </w:num>
  <w:num w:numId="45">
    <w:abstractNumId w:val="48"/>
  </w:num>
  <w:num w:numId="46">
    <w:abstractNumId w:val="25"/>
  </w:num>
  <w:num w:numId="47">
    <w:abstractNumId w:val="49"/>
  </w:num>
  <w:num w:numId="48">
    <w:abstractNumId w:val="30"/>
  </w:num>
  <w:num w:numId="49">
    <w:abstractNumId w:val="6"/>
  </w:num>
  <w:num w:numId="50">
    <w:abstractNumId w:val="15"/>
  </w:num>
  <w:num w:numId="5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A3"/>
    <w:rsid w:val="00011294"/>
    <w:rsid w:val="00015376"/>
    <w:rsid w:val="00017E56"/>
    <w:rsid w:val="0002318E"/>
    <w:rsid w:val="00034533"/>
    <w:rsid w:val="0003453A"/>
    <w:rsid w:val="00036246"/>
    <w:rsid w:val="00040C73"/>
    <w:rsid w:val="00055935"/>
    <w:rsid w:val="0006177E"/>
    <w:rsid w:val="000759CB"/>
    <w:rsid w:val="00083DB2"/>
    <w:rsid w:val="00092D24"/>
    <w:rsid w:val="00096394"/>
    <w:rsid w:val="000967A6"/>
    <w:rsid w:val="000A1345"/>
    <w:rsid w:val="000B09D6"/>
    <w:rsid w:val="000B0BC5"/>
    <w:rsid w:val="000B3572"/>
    <w:rsid w:val="000C080B"/>
    <w:rsid w:val="000C4A8B"/>
    <w:rsid w:val="000D3E9E"/>
    <w:rsid w:val="000E0683"/>
    <w:rsid w:val="000E3F9F"/>
    <w:rsid w:val="000E4FB2"/>
    <w:rsid w:val="000F7F0C"/>
    <w:rsid w:val="00115D4A"/>
    <w:rsid w:val="00121C59"/>
    <w:rsid w:val="00121CE7"/>
    <w:rsid w:val="00122DD0"/>
    <w:rsid w:val="001319B6"/>
    <w:rsid w:val="00131B33"/>
    <w:rsid w:val="0014057A"/>
    <w:rsid w:val="00141907"/>
    <w:rsid w:val="00162CA9"/>
    <w:rsid w:val="00163CCC"/>
    <w:rsid w:val="001710A3"/>
    <w:rsid w:val="00171A3C"/>
    <w:rsid w:val="001748C8"/>
    <w:rsid w:val="00187A1D"/>
    <w:rsid w:val="00191A61"/>
    <w:rsid w:val="0019613B"/>
    <w:rsid w:val="001B3E3D"/>
    <w:rsid w:val="001B4701"/>
    <w:rsid w:val="001B72BB"/>
    <w:rsid w:val="001C04B9"/>
    <w:rsid w:val="001C2A34"/>
    <w:rsid w:val="001C5BF4"/>
    <w:rsid w:val="001C7EE8"/>
    <w:rsid w:val="001E38BC"/>
    <w:rsid w:val="001E4724"/>
    <w:rsid w:val="001E5013"/>
    <w:rsid w:val="001E6B22"/>
    <w:rsid w:val="001F0BFA"/>
    <w:rsid w:val="001F15E4"/>
    <w:rsid w:val="001F2858"/>
    <w:rsid w:val="001F4254"/>
    <w:rsid w:val="001F449F"/>
    <w:rsid w:val="001F780E"/>
    <w:rsid w:val="002005F2"/>
    <w:rsid w:val="002207DD"/>
    <w:rsid w:val="00233358"/>
    <w:rsid w:val="00234B7B"/>
    <w:rsid w:val="002364A3"/>
    <w:rsid w:val="00241B5E"/>
    <w:rsid w:val="002435FC"/>
    <w:rsid w:val="00244135"/>
    <w:rsid w:val="0025297C"/>
    <w:rsid w:val="00254456"/>
    <w:rsid w:val="00255589"/>
    <w:rsid w:val="00261003"/>
    <w:rsid w:val="0026133D"/>
    <w:rsid w:val="00267E57"/>
    <w:rsid w:val="002709F5"/>
    <w:rsid w:val="00274EFA"/>
    <w:rsid w:val="00276EE5"/>
    <w:rsid w:val="002801FA"/>
    <w:rsid w:val="00280DB0"/>
    <w:rsid w:val="00282A4D"/>
    <w:rsid w:val="002A555B"/>
    <w:rsid w:val="002C1C06"/>
    <w:rsid w:val="002C387C"/>
    <w:rsid w:val="002F40D8"/>
    <w:rsid w:val="002F4804"/>
    <w:rsid w:val="00304398"/>
    <w:rsid w:val="00312C94"/>
    <w:rsid w:val="003136A5"/>
    <w:rsid w:val="00320B1A"/>
    <w:rsid w:val="00326734"/>
    <w:rsid w:val="00342603"/>
    <w:rsid w:val="00343E91"/>
    <w:rsid w:val="0035799A"/>
    <w:rsid w:val="003635CC"/>
    <w:rsid w:val="00364E4F"/>
    <w:rsid w:val="0036589C"/>
    <w:rsid w:val="003719A7"/>
    <w:rsid w:val="00373DD1"/>
    <w:rsid w:val="00383279"/>
    <w:rsid w:val="00390342"/>
    <w:rsid w:val="003B72FE"/>
    <w:rsid w:val="003D0754"/>
    <w:rsid w:val="003F02BF"/>
    <w:rsid w:val="004051FF"/>
    <w:rsid w:val="00421FAD"/>
    <w:rsid w:val="0042379F"/>
    <w:rsid w:val="00425E7A"/>
    <w:rsid w:val="00433E49"/>
    <w:rsid w:val="0043687E"/>
    <w:rsid w:val="00445619"/>
    <w:rsid w:val="004516C5"/>
    <w:rsid w:val="0045243E"/>
    <w:rsid w:val="004631C8"/>
    <w:rsid w:val="00466EFA"/>
    <w:rsid w:val="004739D0"/>
    <w:rsid w:val="00481277"/>
    <w:rsid w:val="00494B7D"/>
    <w:rsid w:val="00495B76"/>
    <w:rsid w:val="004A1527"/>
    <w:rsid w:val="004C3C12"/>
    <w:rsid w:val="004C57EA"/>
    <w:rsid w:val="004D0C71"/>
    <w:rsid w:val="004D28F0"/>
    <w:rsid w:val="004D3F07"/>
    <w:rsid w:val="004D6124"/>
    <w:rsid w:val="004F048C"/>
    <w:rsid w:val="004F2D3A"/>
    <w:rsid w:val="0050106A"/>
    <w:rsid w:val="00510990"/>
    <w:rsid w:val="00510FC1"/>
    <w:rsid w:val="00511295"/>
    <w:rsid w:val="00531CEA"/>
    <w:rsid w:val="00535770"/>
    <w:rsid w:val="00545A4F"/>
    <w:rsid w:val="00545B5E"/>
    <w:rsid w:val="00546771"/>
    <w:rsid w:val="005503E1"/>
    <w:rsid w:val="00550A1C"/>
    <w:rsid w:val="00550F0D"/>
    <w:rsid w:val="005605CA"/>
    <w:rsid w:val="005629B1"/>
    <w:rsid w:val="00562AB6"/>
    <w:rsid w:val="00572365"/>
    <w:rsid w:val="00575BE2"/>
    <w:rsid w:val="00580411"/>
    <w:rsid w:val="00583321"/>
    <w:rsid w:val="00583BFE"/>
    <w:rsid w:val="005852C8"/>
    <w:rsid w:val="00592FF4"/>
    <w:rsid w:val="0059747B"/>
    <w:rsid w:val="005A2D44"/>
    <w:rsid w:val="005B7755"/>
    <w:rsid w:val="005C45B7"/>
    <w:rsid w:val="005C4CD1"/>
    <w:rsid w:val="005C5756"/>
    <w:rsid w:val="005C5D9A"/>
    <w:rsid w:val="005C69FF"/>
    <w:rsid w:val="005D2038"/>
    <w:rsid w:val="005D507A"/>
    <w:rsid w:val="005D6EBF"/>
    <w:rsid w:val="005E3D40"/>
    <w:rsid w:val="005E3D69"/>
    <w:rsid w:val="005F097E"/>
    <w:rsid w:val="005F10A1"/>
    <w:rsid w:val="005F5E3D"/>
    <w:rsid w:val="005F604F"/>
    <w:rsid w:val="00613F69"/>
    <w:rsid w:val="006141FA"/>
    <w:rsid w:val="006147B3"/>
    <w:rsid w:val="00632F60"/>
    <w:rsid w:val="00657DC0"/>
    <w:rsid w:val="00664D08"/>
    <w:rsid w:val="00674471"/>
    <w:rsid w:val="00684D02"/>
    <w:rsid w:val="006856FC"/>
    <w:rsid w:val="00693B3C"/>
    <w:rsid w:val="006B4EFE"/>
    <w:rsid w:val="006B623A"/>
    <w:rsid w:val="006F35E6"/>
    <w:rsid w:val="00700DD8"/>
    <w:rsid w:val="007131D3"/>
    <w:rsid w:val="00713F45"/>
    <w:rsid w:val="00716488"/>
    <w:rsid w:val="007266C4"/>
    <w:rsid w:val="00750747"/>
    <w:rsid w:val="00750FF1"/>
    <w:rsid w:val="007716F5"/>
    <w:rsid w:val="00773A4D"/>
    <w:rsid w:val="007810B3"/>
    <w:rsid w:val="00787F9D"/>
    <w:rsid w:val="0079071E"/>
    <w:rsid w:val="007A1465"/>
    <w:rsid w:val="007A34AE"/>
    <w:rsid w:val="007C0988"/>
    <w:rsid w:val="007C0F64"/>
    <w:rsid w:val="007F5700"/>
    <w:rsid w:val="007F7610"/>
    <w:rsid w:val="008109F7"/>
    <w:rsid w:val="0081720F"/>
    <w:rsid w:val="00824AB7"/>
    <w:rsid w:val="008276F1"/>
    <w:rsid w:val="00827C39"/>
    <w:rsid w:val="00831AF3"/>
    <w:rsid w:val="0083357E"/>
    <w:rsid w:val="00870C01"/>
    <w:rsid w:val="008714C8"/>
    <w:rsid w:val="0088248D"/>
    <w:rsid w:val="008B4CB1"/>
    <w:rsid w:val="008B75C3"/>
    <w:rsid w:val="008C2E07"/>
    <w:rsid w:val="008C6E00"/>
    <w:rsid w:val="008E6769"/>
    <w:rsid w:val="008E74A6"/>
    <w:rsid w:val="008F664F"/>
    <w:rsid w:val="008F7933"/>
    <w:rsid w:val="00910F10"/>
    <w:rsid w:val="00914DBF"/>
    <w:rsid w:val="00926643"/>
    <w:rsid w:val="009432C4"/>
    <w:rsid w:val="00945A91"/>
    <w:rsid w:val="00945D1A"/>
    <w:rsid w:val="009527AE"/>
    <w:rsid w:val="0096139E"/>
    <w:rsid w:val="009727ED"/>
    <w:rsid w:val="00973C13"/>
    <w:rsid w:val="00975876"/>
    <w:rsid w:val="009A50E3"/>
    <w:rsid w:val="009B4025"/>
    <w:rsid w:val="009B769E"/>
    <w:rsid w:val="009C6A5A"/>
    <w:rsid w:val="009D14D5"/>
    <w:rsid w:val="009D3017"/>
    <w:rsid w:val="009E18B4"/>
    <w:rsid w:val="009E462A"/>
    <w:rsid w:val="009E624F"/>
    <w:rsid w:val="009E74DD"/>
    <w:rsid w:val="00A016C9"/>
    <w:rsid w:val="00A01883"/>
    <w:rsid w:val="00A164FC"/>
    <w:rsid w:val="00A16A62"/>
    <w:rsid w:val="00A17D15"/>
    <w:rsid w:val="00A22DC9"/>
    <w:rsid w:val="00A23603"/>
    <w:rsid w:val="00A251AC"/>
    <w:rsid w:val="00A30471"/>
    <w:rsid w:val="00A410D7"/>
    <w:rsid w:val="00A45314"/>
    <w:rsid w:val="00A5057D"/>
    <w:rsid w:val="00A55176"/>
    <w:rsid w:val="00A55FF7"/>
    <w:rsid w:val="00A6019E"/>
    <w:rsid w:val="00A60C7C"/>
    <w:rsid w:val="00A76C83"/>
    <w:rsid w:val="00A77531"/>
    <w:rsid w:val="00A90E96"/>
    <w:rsid w:val="00A91C22"/>
    <w:rsid w:val="00A95BEB"/>
    <w:rsid w:val="00AB1E25"/>
    <w:rsid w:val="00AB351D"/>
    <w:rsid w:val="00AC1276"/>
    <w:rsid w:val="00AC1CB2"/>
    <w:rsid w:val="00AF4135"/>
    <w:rsid w:val="00B012F5"/>
    <w:rsid w:val="00B02239"/>
    <w:rsid w:val="00B109C2"/>
    <w:rsid w:val="00B400D6"/>
    <w:rsid w:val="00B4154A"/>
    <w:rsid w:val="00B43B91"/>
    <w:rsid w:val="00B5449D"/>
    <w:rsid w:val="00B578C1"/>
    <w:rsid w:val="00B60787"/>
    <w:rsid w:val="00B800BA"/>
    <w:rsid w:val="00B82D74"/>
    <w:rsid w:val="00B976C7"/>
    <w:rsid w:val="00BA323A"/>
    <w:rsid w:val="00BB0813"/>
    <w:rsid w:val="00BB1321"/>
    <w:rsid w:val="00BB1EC0"/>
    <w:rsid w:val="00BC7C67"/>
    <w:rsid w:val="00BF6B4E"/>
    <w:rsid w:val="00C10C33"/>
    <w:rsid w:val="00C159FF"/>
    <w:rsid w:val="00C204D9"/>
    <w:rsid w:val="00C44355"/>
    <w:rsid w:val="00C47284"/>
    <w:rsid w:val="00C50004"/>
    <w:rsid w:val="00C53744"/>
    <w:rsid w:val="00C60094"/>
    <w:rsid w:val="00C661F1"/>
    <w:rsid w:val="00C7078D"/>
    <w:rsid w:val="00C76163"/>
    <w:rsid w:val="00C77DA2"/>
    <w:rsid w:val="00C8242B"/>
    <w:rsid w:val="00C82F43"/>
    <w:rsid w:val="00C97114"/>
    <w:rsid w:val="00CA636E"/>
    <w:rsid w:val="00CB0ACC"/>
    <w:rsid w:val="00CB758E"/>
    <w:rsid w:val="00CD23FC"/>
    <w:rsid w:val="00CE59B2"/>
    <w:rsid w:val="00CF5FC6"/>
    <w:rsid w:val="00CF7B96"/>
    <w:rsid w:val="00D1271B"/>
    <w:rsid w:val="00D14F78"/>
    <w:rsid w:val="00D159E9"/>
    <w:rsid w:val="00D16D61"/>
    <w:rsid w:val="00D172F1"/>
    <w:rsid w:val="00D32892"/>
    <w:rsid w:val="00D36D36"/>
    <w:rsid w:val="00D371DE"/>
    <w:rsid w:val="00D42B81"/>
    <w:rsid w:val="00D51564"/>
    <w:rsid w:val="00D544EF"/>
    <w:rsid w:val="00D63BB0"/>
    <w:rsid w:val="00D66183"/>
    <w:rsid w:val="00D70AAD"/>
    <w:rsid w:val="00D749D5"/>
    <w:rsid w:val="00D76614"/>
    <w:rsid w:val="00D81D04"/>
    <w:rsid w:val="00D81EB9"/>
    <w:rsid w:val="00D96A92"/>
    <w:rsid w:val="00DA0745"/>
    <w:rsid w:val="00DB5C20"/>
    <w:rsid w:val="00DC142C"/>
    <w:rsid w:val="00DC22E2"/>
    <w:rsid w:val="00DC32D7"/>
    <w:rsid w:val="00DD2367"/>
    <w:rsid w:val="00DD3024"/>
    <w:rsid w:val="00DF1CBD"/>
    <w:rsid w:val="00DF45C6"/>
    <w:rsid w:val="00DF5D81"/>
    <w:rsid w:val="00DF5FA8"/>
    <w:rsid w:val="00E154E6"/>
    <w:rsid w:val="00E15A04"/>
    <w:rsid w:val="00E214F2"/>
    <w:rsid w:val="00E2271F"/>
    <w:rsid w:val="00E35B97"/>
    <w:rsid w:val="00E51439"/>
    <w:rsid w:val="00E661BA"/>
    <w:rsid w:val="00E66F60"/>
    <w:rsid w:val="00E740AB"/>
    <w:rsid w:val="00E802F8"/>
    <w:rsid w:val="00E82A46"/>
    <w:rsid w:val="00E844D6"/>
    <w:rsid w:val="00E93BD4"/>
    <w:rsid w:val="00EC704D"/>
    <w:rsid w:val="00ED5C08"/>
    <w:rsid w:val="00ED6C36"/>
    <w:rsid w:val="00EE7D40"/>
    <w:rsid w:val="00EF7E01"/>
    <w:rsid w:val="00F03AB6"/>
    <w:rsid w:val="00F03F1A"/>
    <w:rsid w:val="00F0709E"/>
    <w:rsid w:val="00F172B5"/>
    <w:rsid w:val="00F17671"/>
    <w:rsid w:val="00F21C44"/>
    <w:rsid w:val="00F24FF3"/>
    <w:rsid w:val="00F25DE0"/>
    <w:rsid w:val="00F348BE"/>
    <w:rsid w:val="00F36F54"/>
    <w:rsid w:val="00F44C88"/>
    <w:rsid w:val="00F659B5"/>
    <w:rsid w:val="00F76B88"/>
    <w:rsid w:val="00F771C9"/>
    <w:rsid w:val="00F900A2"/>
    <w:rsid w:val="00FA0E14"/>
    <w:rsid w:val="00FA1B9B"/>
    <w:rsid w:val="00FB3150"/>
    <w:rsid w:val="00FC1044"/>
    <w:rsid w:val="00FE00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5D6398-B371-4989-B00D-0707BD3B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A3"/>
    <w:rPr>
      <w:sz w:val="24"/>
      <w:szCs w:val="24"/>
      <w:lang w:eastAsia="es-ES"/>
    </w:rPr>
  </w:style>
  <w:style w:type="paragraph" w:styleId="Ttulo1">
    <w:name w:val="heading 1"/>
    <w:basedOn w:val="Normal"/>
    <w:next w:val="Normal"/>
    <w:link w:val="Ttulo1Car"/>
    <w:qFormat/>
    <w:rsid w:val="00A30471"/>
    <w:pPr>
      <w:keepNext/>
      <w:widowControl w:val="0"/>
      <w:suppressAutoHyphens/>
      <w:overflowPunct w:val="0"/>
      <w:autoSpaceDE w:val="0"/>
      <w:autoSpaceDN w:val="0"/>
      <w:adjustRightInd w:val="0"/>
      <w:ind w:left="709" w:hanging="709"/>
      <w:jc w:val="both"/>
      <w:outlineLvl w:val="0"/>
    </w:pPr>
    <w:rPr>
      <w:rFonts w:ascii="Arial" w:hAnsi="Arial"/>
      <w:b/>
      <w:spacing w:val="-2"/>
      <w:szCs w:val="20"/>
      <w:lang w:val="es-ES_tradnl"/>
    </w:rPr>
  </w:style>
  <w:style w:type="paragraph" w:styleId="Ttulo2">
    <w:name w:val="heading 2"/>
    <w:basedOn w:val="Normal"/>
    <w:next w:val="Normal"/>
    <w:link w:val="Ttulo2Car"/>
    <w:semiHidden/>
    <w:unhideWhenUsed/>
    <w:qFormat/>
    <w:rsid w:val="00A30471"/>
    <w:pPr>
      <w:keepNext/>
      <w:widowControl w:val="0"/>
      <w:suppressAutoHyphens/>
      <w:overflowPunct w:val="0"/>
      <w:autoSpaceDE w:val="0"/>
      <w:autoSpaceDN w:val="0"/>
      <w:adjustRightInd w:val="0"/>
      <w:jc w:val="right"/>
      <w:outlineLvl w:val="1"/>
    </w:pPr>
    <w:rPr>
      <w:rFonts w:ascii="Arial" w:hAnsi="Arial"/>
      <w:b/>
      <w:spacing w:val="-3"/>
      <w:sz w:val="20"/>
      <w:szCs w:val="20"/>
      <w:lang w:val="es-ES_tradnl"/>
    </w:rPr>
  </w:style>
  <w:style w:type="paragraph" w:styleId="Ttulo3">
    <w:name w:val="heading 3"/>
    <w:basedOn w:val="Normal"/>
    <w:next w:val="Normal"/>
    <w:link w:val="Ttulo3Car"/>
    <w:semiHidden/>
    <w:unhideWhenUsed/>
    <w:qFormat/>
    <w:rsid w:val="00C5374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870C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870C01"/>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870C01"/>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C5374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C537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C537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364A3"/>
    <w:pPr>
      <w:tabs>
        <w:tab w:val="center" w:pos="4252"/>
        <w:tab w:val="right" w:pos="8504"/>
      </w:tabs>
    </w:pPr>
  </w:style>
  <w:style w:type="paragraph" w:styleId="Piedepgina">
    <w:name w:val="footer"/>
    <w:basedOn w:val="Normal"/>
    <w:link w:val="PiedepginaCar"/>
    <w:rsid w:val="002364A3"/>
    <w:pPr>
      <w:tabs>
        <w:tab w:val="center" w:pos="4252"/>
        <w:tab w:val="right" w:pos="8504"/>
      </w:tabs>
    </w:pPr>
  </w:style>
  <w:style w:type="character" w:styleId="Hipervnculo">
    <w:name w:val="Hyperlink"/>
    <w:basedOn w:val="Fuentedeprrafopredeter"/>
    <w:rsid w:val="002364A3"/>
    <w:rPr>
      <w:color w:val="0000FF"/>
      <w:u w:val="single"/>
    </w:rPr>
  </w:style>
  <w:style w:type="character" w:styleId="Nmerodepgina">
    <w:name w:val="page number"/>
    <w:basedOn w:val="Fuentedeprrafopredeter"/>
    <w:rsid w:val="002364A3"/>
  </w:style>
  <w:style w:type="character" w:customStyle="1" w:styleId="PiedepginaCar">
    <w:name w:val="Pie de página Car"/>
    <w:basedOn w:val="Fuentedeprrafopredeter"/>
    <w:link w:val="Piedepgina"/>
    <w:rsid w:val="00D42B81"/>
    <w:rPr>
      <w:sz w:val="24"/>
      <w:szCs w:val="24"/>
      <w:lang w:eastAsia="es-ES"/>
    </w:rPr>
  </w:style>
  <w:style w:type="character" w:customStyle="1" w:styleId="Ttulo1Car">
    <w:name w:val="Título 1 Car"/>
    <w:basedOn w:val="Fuentedeprrafopredeter"/>
    <w:link w:val="Ttulo1"/>
    <w:rsid w:val="00A30471"/>
    <w:rPr>
      <w:rFonts w:ascii="Arial" w:hAnsi="Arial"/>
      <w:b/>
      <w:spacing w:val="-2"/>
      <w:sz w:val="24"/>
      <w:lang w:val="es-ES_tradnl" w:eastAsia="es-ES"/>
    </w:rPr>
  </w:style>
  <w:style w:type="character" w:customStyle="1" w:styleId="Ttulo2Car">
    <w:name w:val="Título 2 Car"/>
    <w:basedOn w:val="Fuentedeprrafopredeter"/>
    <w:link w:val="Ttulo2"/>
    <w:semiHidden/>
    <w:rsid w:val="00A30471"/>
    <w:rPr>
      <w:rFonts w:ascii="Arial" w:hAnsi="Arial"/>
      <w:b/>
      <w:spacing w:val="-3"/>
      <w:lang w:val="es-ES_tradnl" w:eastAsia="es-ES"/>
    </w:rPr>
  </w:style>
  <w:style w:type="paragraph" w:styleId="Textonotapie">
    <w:name w:val="footnote text"/>
    <w:aliases w:val="FOOTNOTES,fn"/>
    <w:basedOn w:val="Normal"/>
    <w:link w:val="TextonotapieCar"/>
    <w:unhideWhenUsed/>
    <w:rsid w:val="00A30471"/>
    <w:pPr>
      <w:widowControl w:val="0"/>
      <w:overflowPunct w:val="0"/>
      <w:autoSpaceDE w:val="0"/>
      <w:autoSpaceDN w:val="0"/>
      <w:adjustRightInd w:val="0"/>
    </w:pPr>
    <w:rPr>
      <w:rFonts w:ascii="Courier New" w:hAnsi="Courier New"/>
      <w:szCs w:val="20"/>
      <w:lang w:val="es-ES_tradnl"/>
    </w:rPr>
  </w:style>
  <w:style w:type="character" w:customStyle="1" w:styleId="TextonotapieCar">
    <w:name w:val="Texto nota pie Car"/>
    <w:aliases w:val="FOOTNOTES Car,fn Car"/>
    <w:basedOn w:val="Fuentedeprrafopredeter"/>
    <w:link w:val="Textonotapie"/>
    <w:rsid w:val="00A30471"/>
    <w:rPr>
      <w:rFonts w:ascii="Courier New" w:hAnsi="Courier New"/>
      <w:sz w:val="24"/>
      <w:lang w:val="es-ES_tradnl" w:eastAsia="es-ES"/>
    </w:rPr>
  </w:style>
  <w:style w:type="character" w:styleId="Refdenotaalpie">
    <w:name w:val="footnote reference"/>
    <w:basedOn w:val="Fuentedeprrafopredeter"/>
    <w:unhideWhenUsed/>
    <w:rsid w:val="00A30471"/>
    <w:rPr>
      <w:vertAlign w:val="superscript"/>
    </w:rPr>
  </w:style>
  <w:style w:type="character" w:customStyle="1" w:styleId="Ttulo3Car">
    <w:name w:val="Título 3 Car"/>
    <w:basedOn w:val="Fuentedeprrafopredeter"/>
    <w:link w:val="Ttulo3"/>
    <w:semiHidden/>
    <w:rsid w:val="00C53744"/>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semiHidden/>
    <w:rsid w:val="00C53744"/>
    <w:rPr>
      <w:rFonts w:asciiTheme="majorHAnsi" w:eastAsiaTheme="majorEastAsia" w:hAnsiTheme="majorHAnsi" w:cstheme="majorBidi"/>
      <w:i/>
      <w:iCs/>
      <w:color w:val="1F4D78" w:themeColor="accent1" w:themeShade="7F"/>
      <w:sz w:val="24"/>
      <w:szCs w:val="24"/>
      <w:lang w:eastAsia="es-ES"/>
    </w:rPr>
  </w:style>
  <w:style w:type="character" w:customStyle="1" w:styleId="Ttulo8Car">
    <w:name w:val="Título 8 Car"/>
    <w:basedOn w:val="Fuentedeprrafopredeter"/>
    <w:link w:val="Ttulo8"/>
    <w:semiHidden/>
    <w:rsid w:val="00C53744"/>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C53744"/>
    <w:rPr>
      <w:rFonts w:asciiTheme="majorHAnsi" w:eastAsiaTheme="majorEastAsia" w:hAnsiTheme="majorHAnsi" w:cstheme="majorBidi"/>
      <w:i/>
      <w:iCs/>
      <w:color w:val="272727" w:themeColor="text1" w:themeTint="D8"/>
      <w:sz w:val="21"/>
      <w:szCs w:val="21"/>
      <w:lang w:eastAsia="es-ES"/>
    </w:rPr>
  </w:style>
  <w:style w:type="paragraph" w:styleId="Textoindependiente">
    <w:name w:val="Body Text"/>
    <w:basedOn w:val="Normal"/>
    <w:link w:val="TextoindependienteCar"/>
    <w:unhideWhenUsed/>
    <w:rsid w:val="00C53744"/>
    <w:pPr>
      <w:jc w:val="both"/>
    </w:pPr>
    <w:rPr>
      <w:rFonts w:ascii="Times New Roman" w:eastAsia="MS Mincho" w:hAnsi="Times New Roman"/>
      <w:lang w:val="es-ES"/>
    </w:rPr>
  </w:style>
  <w:style w:type="character" w:customStyle="1" w:styleId="TextoindependienteCar">
    <w:name w:val="Texto independiente Car"/>
    <w:basedOn w:val="Fuentedeprrafopredeter"/>
    <w:link w:val="Textoindependiente"/>
    <w:rsid w:val="00C53744"/>
    <w:rPr>
      <w:rFonts w:ascii="Times New Roman" w:eastAsia="MS Mincho" w:hAnsi="Times New Roman"/>
      <w:sz w:val="24"/>
      <w:szCs w:val="24"/>
      <w:lang w:val="es-ES" w:eastAsia="es-ES"/>
    </w:rPr>
  </w:style>
  <w:style w:type="paragraph" w:styleId="Textoindependiente2">
    <w:name w:val="Body Text 2"/>
    <w:basedOn w:val="Normal"/>
    <w:link w:val="Textoindependiente2Car"/>
    <w:unhideWhenUsed/>
    <w:rsid w:val="00C53744"/>
    <w:pPr>
      <w:ind w:right="-33"/>
      <w:jc w:val="both"/>
    </w:pPr>
    <w:rPr>
      <w:rFonts w:ascii="Times New Roman" w:eastAsia="MS Mincho" w:hAnsi="Times New Roman"/>
      <w:sz w:val="28"/>
      <w:lang w:val="es-ES"/>
    </w:rPr>
  </w:style>
  <w:style w:type="character" w:customStyle="1" w:styleId="Textoindependiente2Car">
    <w:name w:val="Texto independiente 2 Car"/>
    <w:basedOn w:val="Fuentedeprrafopredeter"/>
    <w:link w:val="Textoindependiente2"/>
    <w:rsid w:val="00C53744"/>
    <w:rPr>
      <w:rFonts w:ascii="Times New Roman" w:eastAsia="MS Mincho" w:hAnsi="Times New Roman"/>
      <w:sz w:val="28"/>
      <w:szCs w:val="24"/>
      <w:lang w:val="es-ES" w:eastAsia="es-ES"/>
    </w:rPr>
  </w:style>
  <w:style w:type="paragraph" w:styleId="Textoindependiente3">
    <w:name w:val="Body Text 3"/>
    <w:basedOn w:val="Normal"/>
    <w:link w:val="Textoindependiente3Car"/>
    <w:unhideWhenUsed/>
    <w:rsid w:val="00C53744"/>
    <w:pPr>
      <w:jc w:val="both"/>
    </w:pPr>
    <w:rPr>
      <w:rFonts w:ascii="Times New Roman" w:eastAsia="MS Mincho" w:hAnsi="Times New Roman"/>
      <w:sz w:val="28"/>
      <w:lang w:val="es-ES"/>
    </w:rPr>
  </w:style>
  <w:style w:type="character" w:customStyle="1" w:styleId="Textoindependiente3Car">
    <w:name w:val="Texto independiente 3 Car"/>
    <w:basedOn w:val="Fuentedeprrafopredeter"/>
    <w:link w:val="Textoindependiente3"/>
    <w:rsid w:val="00C53744"/>
    <w:rPr>
      <w:rFonts w:ascii="Times New Roman" w:eastAsia="MS Mincho" w:hAnsi="Times New Roman"/>
      <w:sz w:val="28"/>
      <w:szCs w:val="24"/>
      <w:lang w:val="es-ES" w:eastAsia="es-ES"/>
    </w:rPr>
  </w:style>
  <w:style w:type="table" w:styleId="Tablaconcuadrcula">
    <w:name w:val="Table Grid"/>
    <w:basedOn w:val="Tablanormal"/>
    <w:uiPriority w:val="39"/>
    <w:rsid w:val="00C53744"/>
    <w:rPr>
      <w:rFonts w:ascii="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
    <w:name w:val="Sangría 2 de t. independiente1"/>
    <w:basedOn w:val="Normal"/>
    <w:rsid w:val="0006177E"/>
    <w:pPr>
      <w:ind w:firstLine="709"/>
      <w:jc w:val="both"/>
    </w:pPr>
    <w:rPr>
      <w:rFonts w:ascii="Times New Roman" w:hAnsi="Times New Roman"/>
      <w:sz w:val="26"/>
      <w:szCs w:val="20"/>
      <w:lang w:val="es-ES_tradnl"/>
    </w:rPr>
  </w:style>
  <w:style w:type="paragraph" w:styleId="Puesto">
    <w:name w:val="Title"/>
    <w:basedOn w:val="Normal"/>
    <w:link w:val="PuestoCar"/>
    <w:qFormat/>
    <w:rsid w:val="00613F69"/>
    <w:pPr>
      <w:jc w:val="center"/>
    </w:pPr>
    <w:rPr>
      <w:rFonts w:ascii="Arial" w:hAnsi="Arial" w:cs="Arial"/>
      <w:b/>
      <w:sz w:val="20"/>
      <w:szCs w:val="20"/>
      <w:lang w:val="es-ES_tradnl"/>
    </w:rPr>
  </w:style>
  <w:style w:type="character" w:customStyle="1" w:styleId="PuestoCar">
    <w:name w:val="Puesto Car"/>
    <w:basedOn w:val="Fuentedeprrafopredeter"/>
    <w:link w:val="Puesto"/>
    <w:rsid w:val="00613F69"/>
    <w:rPr>
      <w:rFonts w:ascii="Arial" w:hAnsi="Arial" w:cs="Arial"/>
      <w:b/>
      <w:lang w:val="es-ES_tradnl" w:eastAsia="es-ES"/>
    </w:rPr>
  </w:style>
  <w:style w:type="paragraph" w:styleId="Sangradetextonormal">
    <w:name w:val="Body Text Indent"/>
    <w:basedOn w:val="Normal"/>
    <w:link w:val="SangradetextonormalCar"/>
    <w:rsid w:val="00613F69"/>
    <w:pPr>
      <w:spacing w:after="120"/>
      <w:ind w:left="283"/>
    </w:pPr>
  </w:style>
  <w:style w:type="character" w:customStyle="1" w:styleId="SangradetextonormalCar">
    <w:name w:val="Sangría de texto normal Car"/>
    <w:basedOn w:val="Fuentedeprrafopredeter"/>
    <w:link w:val="Sangradetextonormal"/>
    <w:rsid w:val="00613F69"/>
    <w:rPr>
      <w:sz w:val="24"/>
      <w:szCs w:val="24"/>
      <w:lang w:eastAsia="es-ES"/>
    </w:rPr>
  </w:style>
  <w:style w:type="paragraph" w:styleId="Saludo">
    <w:name w:val="Salutation"/>
    <w:basedOn w:val="Normal"/>
    <w:next w:val="Normal"/>
    <w:link w:val="SaludoCar"/>
    <w:unhideWhenUsed/>
    <w:rsid w:val="00613F69"/>
    <w:rPr>
      <w:rFonts w:ascii="Arial" w:hAnsi="Arial" w:cs="Arial"/>
      <w:bCs/>
      <w:szCs w:val="20"/>
      <w:lang w:val="es-ES_tradnl"/>
    </w:rPr>
  </w:style>
  <w:style w:type="character" w:customStyle="1" w:styleId="SaludoCar">
    <w:name w:val="Saludo Car"/>
    <w:basedOn w:val="Fuentedeprrafopredeter"/>
    <w:link w:val="Saludo"/>
    <w:rsid w:val="00613F69"/>
    <w:rPr>
      <w:rFonts w:ascii="Arial" w:hAnsi="Arial" w:cs="Arial"/>
      <w:bCs/>
      <w:sz w:val="24"/>
      <w:lang w:val="es-ES_tradnl" w:eastAsia="es-ES"/>
    </w:rPr>
  </w:style>
  <w:style w:type="paragraph" w:customStyle="1" w:styleId="Textodenotaalpie">
    <w:name w:val="Texto de nota al pie"/>
    <w:basedOn w:val="Normal"/>
    <w:rsid w:val="000C080B"/>
    <w:pPr>
      <w:widowControl w:val="0"/>
      <w:autoSpaceDE w:val="0"/>
      <w:autoSpaceDN w:val="0"/>
      <w:adjustRightInd w:val="0"/>
    </w:pPr>
    <w:rPr>
      <w:rFonts w:ascii="Courier New" w:hAnsi="Courier New"/>
      <w:sz w:val="20"/>
      <w:lang w:val="es-ES"/>
    </w:rPr>
  </w:style>
  <w:style w:type="character" w:customStyle="1" w:styleId="Ttulo4Car">
    <w:name w:val="Título 4 Car"/>
    <w:basedOn w:val="Fuentedeprrafopredeter"/>
    <w:link w:val="Ttulo4"/>
    <w:semiHidden/>
    <w:rsid w:val="00870C01"/>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semiHidden/>
    <w:rsid w:val="00870C01"/>
    <w:rPr>
      <w:rFonts w:asciiTheme="majorHAnsi" w:eastAsiaTheme="majorEastAsia" w:hAnsiTheme="majorHAnsi" w:cstheme="majorBidi"/>
      <w:color w:val="2E74B5" w:themeColor="accent1" w:themeShade="BF"/>
      <w:sz w:val="24"/>
      <w:szCs w:val="24"/>
      <w:lang w:eastAsia="es-ES"/>
    </w:rPr>
  </w:style>
  <w:style w:type="character" w:customStyle="1" w:styleId="Ttulo6Car">
    <w:name w:val="Título 6 Car"/>
    <w:basedOn w:val="Fuentedeprrafopredeter"/>
    <w:link w:val="Ttulo6"/>
    <w:semiHidden/>
    <w:rsid w:val="00870C01"/>
    <w:rPr>
      <w:rFonts w:asciiTheme="majorHAnsi" w:eastAsiaTheme="majorEastAsia" w:hAnsiTheme="majorHAnsi" w:cstheme="majorBidi"/>
      <w:color w:val="1F4D78" w:themeColor="accent1" w:themeShade="7F"/>
      <w:sz w:val="24"/>
      <w:szCs w:val="24"/>
      <w:lang w:eastAsia="es-ES"/>
    </w:rPr>
  </w:style>
  <w:style w:type="paragraph" w:styleId="NormalWeb">
    <w:name w:val="Normal (Web)"/>
    <w:basedOn w:val="Normal"/>
    <w:uiPriority w:val="99"/>
    <w:unhideWhenUsed/>
    <w:rsid w:val="00425E7A"/>
    <w:pPr>
      <w:spacing w:before="100" w:beforeAutospacing="1" w:after="100" w:afterAutospacing="1"/>
    </w:pPr>
    <w:rPr>
      <w:rFonts w:ascii="Times New Roman" w:hAnsi="Times New Roman"/>
      <w:sz w:val="20"/>
      <w:szCs w:val="20"/>
      <w:lang w:val="es-ES"/>
    </w:rPr>
  </w:style>
  <w:style w:type="paragraph" w:styleId="Sangra2detindependiente">
    <w:name w:val="Body Text Indent 2"/>
    <w:basedOn w:val="Normal"/>
    <w:link w:val="Sangra2detindependienteCar"/>
    <w:unhideWhenUsed/>
    <w:rsid w:val="00425E7A"/>
    <w:pPr>
      <w:spacing w:after="120" w:line="480" w:lineRule="auto"/>
      <w:ind w:left="283"/>
    </w:pPr>
    <w:rPr>
      <w:rFonts w:ascii="Times New Roman" w:hAnsi="Times New Roman"/>
      <w:lang w:val="es-ES"/>
    </w:rPr>
  </w:style>
  <w:style w:type="character" w:customStyle="1" w:styleId="Sangra2detindependienteCar">
    <w:name w:val="Sangría 2 de t. independiente Car"/>
    <w:basedOn w:val="Fuentedeprrafopredeter"/>
    <w:link w:val="Sangra2detindependiente"/>
    <w:rsid w:val="00425E7A"/>
    <w:rPr>
      <w:rFonts w:ascii="Times New Roman" w:hAnsi="Times New Roman"/>
      <w:sz w:val="24"/>
      <w:szCs w:val="24"/>
      <w:lang w:val="es-ES" w:eastAsia="es-ES"/>
    </w:rPr>
  </w:style>
  <w:style w:type="character" w:customStyle="1" w:styleId="texto1">
    <w:name w:val="texto1"/>
    <w:basedOn w:val="Fuentedeprrafopredeter"/>
    <w:rsid w:val="00425E7A"/>
    <w:rPr>
      <w:rFonts w:ascii="Arial" w:hAnsi="Arial" w:cs="Arial" w:hint="default"/>
      <w:i w:val="0"/>
      <w:iCs w:val="0"/>
      <w:color w:val="000000"/>
      <w:sz w:val="11"/>
      <w:szCs w:val="11"/>
    </w:rPr>
  </w:style>
  <w:style w:type="character" w:customStyle="1" w:styleId="DefaultParagraphFo">
    <w:name w:val="Default Paragraph Fo"/>
    <w:basedOn w:val="Fuentedeprrafopredeter"/>
    <w:rsid w:val="00425E7A"/>
  </w:style>
  <w:style w:type="character" w:styleId="nfasis">
    <w:name w:val="Emphasis"/>
    <w:basedOn w:val="Fuentedeprrafopredeter"/>
    <w:uiPriority w:val="20"/>
    <w:qFormat/>
    <w:rsid w:val="00425E7A"/>
    <w:rPr>
      <w:i/>
      <w:iCs/>
    </w:rPr>
  </w:style>
  <w:style w:type="character" w:customStyle="1" w:styleId="EncabezadoCar">
    <w:name w:val="Encabezado Car"/>
    <w:basedOn w:val="Fuentedeprrafopredeter"/>
    <w:link w:val="Encabezado"/>
    <w:rsid w:val="00254456"/>
    <w:rPr>
      <w:sz w:val="24"/>
      <w:szCs w:val="24"/>
      <w:lang w:eastAsia="es-ES"/>
    </w:rPr>
  </w:style>
  <w:style w:type="paragraph" w:styleId="Sangra3detindependiente">
    <w:name w:val="Body Text Indent 3"/>
    <w:basedOn w:val="Normal"/>
    <w:link w:val="Sangra3detindependienteCar"/>
    <w:unhideWhenUsed/>
    <w:rsid w:val="00254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firstLine="567"/>
      <w:jc w:val="both"/>
    </w:pPr>
    <w:rPr>
      <w:rFonts w:ascii="Arial" w:hAnsi="Arial"/>
      <w:szCs w:val="20"/>
      <w:lang w:val="es-ES"/>
    </w:rPr>
  </w:style>
  <w:style w:type="character" w:customStyle="1" w:styleId="Sangra3detindependienteCar">
    <w:name w:val="Sangría 3 de t. independiente Car"/>
    <w:basedOn w:val="Fuentedeprrafopredeter"/>
    <w:link w:val="Sangra3detindependiente"/>
    <w:rsid w:val="00254456"/>
    <w:rPr>
      <w:rFonts w:ascii="Arial" w:hAnsi="Arial"/>
      <w:sz w:val="24"/>
      <w:lang w:val="es-ES" w:eastAsia="es-ES"/>
    </w:rPr>
  </w:style>
  <w:style w:type="paragraph" w:styleId="Textodebloque">
    <w:name w:val="Block Text"/>
    <w:basedOn w:val="Normal"/>
    <w:unhideWhenUsed/>
    <w:rsid w:val="00254456"/>
    <w:pPr>
      <w:widowControl w:val="0"/>
      <w:tabs>
        <w:tab w:val="left" w:pos="0"/>
        <w:tab w:val="left" w:pos="360"/>
        <w:tab w:val="left" w:pos="708"/>
        <w:tab w:val="left" w:pos="1416"/>
        <w:tab w:val="left" w:pos="2124"/>
        <w:tab w:val="left" w:pos="2832"/>
        <w:tab w:val="left" w:pos="3540"/>
        <w:tab w:val="left" w:pos="4248"/>
        <w:tab w:val="left" w:pos="4956"/>
        <w:tab w:val="left" w:pos="5040"/>
        <w:tab w:val="left" w:pos="5664"/>
        <w:tab w:val="left" w:pos="6372"/>
        <w:tab w:val="left" w:pos="7080"/>
        <w:tab w:val="left" w:pos="7788"/>
        <w:tab w:val="left" w:pos="8496"/>
        <w:tab w:val="left" w:pos="9204"/>
      </w:tabs>
      <w:suppressAutoHyphens/>
      <w:snapToGrid w:val="0"/>
      <w:ind w:left="260" w:right="-455"/>
      <w:jc w:val="both"/>
    </w:pPr>
    <w:rPr>
      <w:rFonts w:ascii="Arial" w:hAnsi="Arial"/>
      <w:b/>
      <w:szCs w:val="20"/>
      <w:lang w:val="es-ES"/>
    </w:rPr>
  </w:style>
  <w:style w:type="paragraph" w:styleId="Mapadeldocumento">
    <w:name w:val="Document Map"/>
    <w:basedOn w:val="Normal"/>
    <w:link w:val="MapadeldocumentoCar"/>
    <w:unhideWhenUsed/>
    <w:rsid w:val="00254456"/>
    <w:pPr>
      <w:shd w:val="clear" w:color="auto" w:fill="000080"/>
    </w:pPr>
    <w:rPr>
      <w:rFonts w:ascii="Tahoma" w:hAnsi="Tahoma"/>
      <w:szCs w:val="20"/>
      <w:lang w:val="es-ES"/>
    </w:rPr>
  </w:style>
  <w:style w:type="character" w:customStyle="1" w:styleId="MapadeldocumentoCar">
    <w:name w:val="Mapa del documento Car"/>
    <w:basedOn w:val="Fuentedeprrafopredeter"/>
    <w:link w:val="Mapadeldocumento"/>
    <w:rsid w:val="00254456"/>
    <w:rPr>
      <w:rFonts w:ascii="Tahoma" w:hAnsi="Tahoma"/>
      <w:sz w:val="24"/>
      <w:shd w:val="clear" w:color="auto" w:fill="000080"/>
      <w:lang w:val="es-ES" w:eastAsia="es-ES"/>
    </w:rPr>
  </w:style>
  <w:style w:type="paragraph" w:customStyle="1" w:styleId="Textodenotaalfinal">
    <w:name w:val="Texto de nota al final"/>
    <w:basedOn w:val="Normal"/>
    <w:rsid w:val="00254456"/>
    <w:pPr>
      <w:widowControl w:val="0"/>
      <w:snapToGrid w:val="0"/>
    </w:pPr>
    <w:rPr>
      <w:rFonts w:ascii="Lucida Sans Typewriter" w:hAnsi="Lucida Sans Typewriter"/>
      <w:szCs w:val="20"/>
      <w:lang w:val="es-ES"/>
    </w:rPr>
  </w:style>
  <w:style w:type="paragraph" w:customStyle="1" w:styleId="Textodenotaalpie1">
    <w:name w:val="Texto de nota al pie1"/>
    <w:rsid w:val="00254456"/>
    <w:pPr>
      <w:widowControl w:val="0"/>
      <w:tabs>
        <w:tab w:val="left" w:pos="-720"/>
      </w:tabs>
      <w:suppressAutoHyphens/>
      <w:snapToGrid w:val="0"/>
      <w:jc w:val="both"/>
    </w:pPr>
    <w:rPr>
      <w:rFonts w:ascii="Arial" w:hAnsi="Arial"/>
      <w:spacing w:val="-2"/>
      <w:lang w:val="es-ES_tradnl" w:eastAsia="es-ES"/>
    </w:rPr>
  </w:style>
  <w:style w:type="paragraph" w:styleId="Prrafodelista">
    <w:name w:val="List Paragraph"/>
    <w:basedOn w:val="Normal"/>
    <w:uiPriority w:val="34"/>
    <w:qFormat/>
    <w:rsid w:val="00481277"/>
    <w:pPr>
      <w:ind w:left="720"/>
      <w:contextualSpacing/>
    </w:pPr>
  </w:style>
  <w:style w:type="paragraph" w:customStyle="1" w:styleId="yiv1767864868msonormal">
    <w:name w:val="yiv1767864868msonormal"/>
    <w:basedOn w:val="Normal"/>
    <w:rsid w:val="00910F10"/>
    <w:pPr>
      <w:spacing w:before="100" w:beforeAutospacing="1" w:after="100" w:afterAutospacing="1"/>
    </w:pPr>
    <w:rPr>
      <w:rFonts w:ascii="Times New Roman" w:hAnsi="Times New Roman"/>
      <w:lang w:eastAsia="es-EC"/>
    </w:rPr>
  </w:style>
  <w:style w:type="character" w:styleId="CitaHTML">
    <w:name w:val="HTML Cite"/>
    <w:uiPriority w:val="99"/>
    <w:unhideWhenUsed/>
    <w:rsid w:val="00910F10"/>
    <w:rPr>
      <w:i w:val="0"/>
      <w:iCs w:val="0"/>
      <w:color w:val="009933"/>
    </w:rPr>
  </w:style>
  <w:style w:type="character" w:styleId="Refdenotaalfinal">
    <w:name w:val="endnote reference"/>
    <w:uiPriority w:val="99"/>
    <w:unhideWhenUsed/>
    <w:rsid w:val="00910F10"/>
    <w:rPr>
      <w:vertAlign w:val="superscript"/>
    </w:rPr>
  </w:style>
  <w:style w:type="paragraph" w:customStyle="1" w:styleId="Default">
    <w:name w:val="Default"/>
    <w:rsid w:val="00910F10"/>
    <w:pPr>
      <w:autoSpaceDE w:val="0"/>
      <w:autoSpaceDN w:val="0"/>
      <w:adjustRightInd w:val="0"/>
    </w:pPr>
    <w:rPr>
      <w:rFonts w:eastAsia="Calibri" w:cs="Calibri"/>
      <w:color w:val="000000"/>
      <w:sz w:val="24"/>
      <w:szCs w:val="24"/>
    </w:rPr>
  </w:style>
  <w:style w:type="character" w:customStyle="1" w:styleId="field-content">
    <w:name w:val="field-content"/>
    <w:basedOn w:val="Fuentedeprrafopredeter"/>
    <w:rsid w:val="00910F10"/>
  </w:style>
  <w:style w:type="paragraph" w:styleId="Descripcin">
    <w:name w:val="caption"/>
    <w:basedOn w:val="Normal"/>
    <w:next w:val="Normal"/>
    <w:qFormat/>
    <w:rsid w:val="00910F10"/>
    <w:rPr>
      <w:rFonts w:ascii="Times New Roman" w:hAnsi="Times New Roman"/>
      <w:b/>
      <w:bCs/>
      <w:sz w:val="20"/>
      <w:szCs w:val="20"/>
      <w:lang w:val="es-ES"/>
    </w:rPr>
  </w:style>
  <w:style w:type="paragraph" w:styleId="Bibliografa">
    <w:name w:val="Bibliography"/>
    <w:basedOn w:val="Normal"/>
    <w:next w:val="Normal"/>
    <w:uiPriority w:val="37"/>
    <w:unhideWhenUsed/>
    <w:rsid w:val="00910F10"/>
    <w:pPr>
      <w:spacing w:after="200" w:line="276" w:lineRule="auto"/>
    </w:pPr>
    <w:rPr>
      <w:rFonts w:eastAsia="Calibri"/>
      <w:sz w:val="22"/>
      <w:szCs w:val="22"/>
      <w:lang w:eastAsia="en-US"/>
    </w:rPr>
  </w:style>
  <w:style w:type="character" w:customStyle="1" w:styleId="st">
    <w:name w:val="st"/>
    <w:basedOn w:val="Fuentedeprrafopredeter"/>
    <w:rsid w:val="0083357E"/>
  </w:style>
  <w:style w:type="character" w:customStyle="1" w:styleId="tgc">
    <w:name w:val="_tgc"/>
    <w:basedOn w:val="Fuentedeprrafopredeter"/>
    <w:rsid w:val="0083357E"/>
  </w:style>
  <w:style w:type="paragraph" w:styleId="Textonotaalfinal">
    <w:name w:val="endnote text"/>
    <w:basedOn w:val="Normal"/>
    <w:link w:val="TextonotaalfinalCar"/>
    <w:rsid w:val="006B623A"/>
    <w:rPr>
      <w:sz w:val="20"/>
      <w:szCs w:val="20"/>
    </w:rPr>
  </w:style>
  <w:style w:type="character" w:customStyle="1" w:styleId="TextonotaalfinalCar">
    <w:name w:val="Texto nota al final Car"/>
    <w:basedOn w:val="Fuentedeprrafopredeter"/>
    <w:link w:val="Textonotaalfinal"/>
    <w:rsid w:val="006B623A"/>
    <w:rPr>
      <w:lang w:eastAsia="es-ES"/>
    </w:rPr>
  </w:style>
  <w:style w:type="character" w:customStyle="1" w:styleId="e24kjd">
    <w:name w:val="e24kjd"/>
    <w:basedOn w:val="Fuentedeprrafopredeter"/>
    <w:rsid w:val="00445619"/>
  </w:style>
  <w:style w:type="character" w:styleId="Refdecomentario">
    <w:name w:val="annotation reference"/>
    <w:basedOn w:val="Fuentedeprrafopredeter"/>
    <w:rsid w:val="009727ED"/>
    <w:rPr>
      <w:sz w:val="16"/>
      <w:szCs w:val="16"/>
    </w:rPr>
  </w:style>
  <w:style w:type="paragraph" w:styleId="Textocomentario">
    <w:name w:val="annotation text"/>
    <w:basedOn w:val="Normal"/>
    <w:link w:val="TextocomentarioCar"/>
    <w:rsid w:val="009727ED"/>
    <w:rPr>
      <w:sz w:val="20"/>
      <w:szCs w:val="20"/>
    </w:rPr>
  </w:style>
  <w:style w:type="character" w:customStyle="1" w:styleId="TextocomentarioCar">
    <w:name w:val="Texto comentario Car"/>
    <w:basedOn w:val="Fuentedeprrafopredeter"/>
    <w:link w:val="Textocomentario"/>
    <w:rsid w:val="009727ED"/>
    <w:rPr>
      <w:lang w:eastAsia="es-ES"/>
    </w:rPr>
  </w:style>
  <w:style w:type="paragraph" w:styleId="Asuntodelcomentario">
    <w:name w:val="annotation subject"/>
    <w:basedOn w:val="Textocomentario"/>
    <w:next w:val="Textocomentario"/>
    <w:link w:val="AsuntodelcomentarioCar"/>
    <w:rsid w:val="009727ED"/>
    <w:rPr>
      <w:b/>
      <w:bCs/>
    </w:rPr>
  </w:style>
  <w:style w:type="character" w:customStyle="1" w:styleId="AsuntodelcomentarioCar">
    <w:name w:val="Asunto del comentario Car"/>
    <w:basedOn w:val="TextocomentarioCar"/>
    <w:link w:val="Asuntodelcomentario"/>
    <w:rsid w:val="009727ED"/>
    <w:rPr>
      <w:b/>
      <w:bCs/>
      <w:lang w:eastAsia="es-ES"/>
    </w:rPr>
  </w:style>
  <w:style w:type="paragraph" w:styleId="Textodeglobo">
    <w:name w:val="Balloon Text"/>
    <w:basedOn w:val="Normal"/>
    <w:link w:val="TextodegloboCar"/>
    <w:rsid w:val="009727ED"/>
    <w:rPr>
      <w:rFonts w:ascii="Segoe UI" w:hAnsi="Segoe UI" w:cs="Segoe UI"/>
      <w:sz w:val="18"/>
      <w:szCs w:val="18"/>
    </w:rPr>
  </w:style>
  <w:style w:type="character" w:customStyle="1" w:styleId="TextodegloboCar">
    <w:name w:val="Texto de globo Car"/>
    <w:basedOn w:val="Fuentedeprrafopredeter"/>
    <w:link w:val="Textodeglobo"/>
    <w:rsid w:val="009727ED"/>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1938">
      <w:bodyDiv w:val="1"/>
      <w:marLeft w:val="0"/>
      <w:marRight w:val="0"/>
      <w:marTop w:val="0"/>
      <w:marBottom w:val="0"/>
      <w:divBdr>
        <w:top w:val="none" w:sz="0" w:space="0" w:color="auto"/>
        <w:left w:val="none" w:sz="0" w:space="0" w:color="auto"/>
        <w:bottom w:val="none" w:sz="0" w:space="0" w:color="auto"/>
        <w:right w:val="none" w:sz="0" w:space="0" w:color="auto"/>
      </w:divBdr>
    </w:div>
    <w:div w:id="69278787">
      <w:bodyDiv w:val="1"/>
      <w:marLeft w:val="0"/>
      <w:marRight w:val="0"/>
      <w:marTop w:val="0"/>
      <w:marBottom w:val="0"/>
      <w:divBdr>
        <w:top w:val="none" w:sz="0" w:space="0" w:color="auto"/>
        <w:left w:val="none" w:sz="0" w:space="0" w:color="auto"/>
        <w:bottom w:val="none" w:sz="0" w:space="0" w:color="auto"/>
        <w:right w:val="none" w:sz="0" w:space="0" w:color="auto"/>
      </w:divBdr>
    </w:div>
    <w:div w:id="115296362">
      <w:bodyDiv w:val="1"/>
      <w:marLeft w:val="0"/>
      <w:marRight w:val="0"/>
      <w:marTop w:val="0"/>
      <w:marBottom w:val="0"/>
      <w:divBdr>
        <w:top w:val="none" w:sz="0" w:space="0" w:color="auto"/>
        <w:left w:val="none" w:sz="0" w:space="0" w:color="auto"/>
        <w:bottom w:val="none" w:sz="0" w:space="0" w:color="auto"/>
        <w:right w:val="none" w:sz="0" w:space="0" w:color="auto"/>
      </w:divBdr>
    </w:div>
    <w:div w:id="127672512">
      <w:bodyDiv w:val="1"/>
      <w:marLeft w:val="0"/>
      <w:marRight w:val="0"/>
      <w:marTop w:val="0"/>
      <w:marBottom w:val="0"/>
      <w:divBdr>
        <w:top w:val="none" w:sz="0" w:space="0" w:color="auto"/>
        <w:left w:val="none" w:sz="0" w:space="0" w:color="auto"/>
        <w:bottom w:val="none" w:sz="0" w:space="0" w:color="auto"/>
        <w:right w:val="none" w:sz="0" w:space="0" w:color="auto"/>
      </w:divBdr>
    </w:div>
    <w:div w:id="467868276">
      <w:bodyDiv w:val="1"/>
      <w:marLeft w:val="0"/>
      <w:marRight w:val="0"/>
      <w:marTop w:val="0"/>
      <w:marBottom w:val="0"/>
      <w:divBdr>
        <w:top w:val="none" w:sz="0" w:space="0" w:color="auto"/>
        <w:left w:val="none" w:sz="0" w:space="0" w:color="auto"/>
        <w:bottom w:val="none" w:sz="0" w:space="0" w:color="auto"/>
        <w:right w:val="none" w:sz="0" w:space="0" w:color="auto"/>
      </w:divBdr>
    </w:div>
    <w:div w:id="607081170">
      <w:bodyDiv w:val="1"/>
      <w:marLeft w:val="0"/>
      <w:marRight w:val="0"/>
      <w:marTop w:val="0"/>
      <w:marBottom w:val="0"/>
      <w:divBdr>
        <w:top w:val="none" w:sz="0" w:space="0" w:color="auto"/>
        <w:left w:val="none" w:sz="0" w:space="0" w:color="auto"/>
        <w:bottom w:val="none" w:sz="0" w:space="0" w:color="auto"/>
        <w:right w:val="none" w:sz="0" w:space="0" w:color="auto"/>
      </w:divBdr>
    </w:div>
    <w:div w:id="1032655270">
      <w:bodyDiv w:val="1"/>
      <w:marLeft w:val="0"/>
      <w:marRight w:val="0"/>
      <w:marTop w:val="0"/>
      <w:marBottom w:val="0"/>
      <w:divBdr>
        <w:top w:val="none" w:sz="0" w:space="0" w:color="auto"/>
        <w:left w:val="none" w:sz="0" w:space="0" w:color="auto"/>
        <w:bottom w:val="none" w:sz="0" w:space="0" w:color="auto"/>
        <w:right w:val="none" w:sz="0" w:space="0" w:color="auto"/>
      </w:divBdr>
    </w:div>
    <w:div w:id="1167013788">
      <w:bodyDiv w:val="1"/>
      <w:marLeft w:val="0"/>
      <w:marRight w:val="0"/>
      <w:marTop w:val="0"/>
      <w:marBottom w:val="0"/>
      <w:divBdr>
        <w:top w:val="none" w:sz="0" w:space="0" w:color="auto"/>
        <w:left w:val="none" w:sz="0" w:space="0" w:color="auto"/>
        <w:bottom w:val="none" w:sz="0" w:space="0" w:color="auto"/>
        <w:right w:val="none" w:sz="0" w:space="0" w:color="auto"/>
      </w:divBdr>
    </w:div>
    <w:div w:id="1218280516">
      <w:bodyDiv w:val="1"/>
      <w:marLeft w:val="0"/>
      <w:marRight w:val="0"/>
      <w:marTop w:val="0"/>
      <w:marBottom w:val="0"/>
      <w:divBdr>
        <w:top w:val="none" w:sz="0" w:space="0" w:color="auto"/>
        <w:left w:val="none" w:sz="0" w:space="0" w:color="auto"/>
        <w:bottom w:val="none" w:sz="0" w:space="0" w:color="auto"/>
        <w:right w:val="none" w:sz="0" w:space="0" w:color="auto"/>
      </w:divBdr>
    </w:div>
    <w:div w:id="1221133288">
      <w:bodyDiv w:val="1"/>
      <w:marLeft w:val="0"/>
      <w:marRight w:val="0"/>
      <w:marTop w:val="0"/>
      <w:marBottom w:val="0"/>
      <w:divBdr>
        <w:top w:val="none" w:sz="0" w:space="0" w:color="auto"/>
        <w:left w:val="none" w:sz="0" w:space="0" w:color="auto"/>
        <w:bottom w:val="none" w:sz="0" w:space="0" w:color="auto"/>
        <w:right w:val="none" w:sz="0" w:space="0" w:color="auto"/>
      </w:divBdr>
    </w:div>
    <w:div w:id="1583563056">
      <w:bodyDiv w:val="1"/>
      <w:marLeft w:val="0"/>
      <w:marRight w:val="0"/>
      <w:marTop w:val="0"/>
      <w:marBottom w:val="0"/>
      <w:divBdr>
        <w:top w:val="none" w:sz="0" w:space="0" w:color="auto"/>
        <w:left w:val="none" w:sz="0" w:space="0" w:color="auto"/>
        <w:bottom w:val="none" w:sz="0" w:space="0" w:color="auto"/>
        <w:right w:val="none" w:sz="0" w:space="0" w:color="auto"/>
      </w:divBdr>
    </w:div>
    <w:div w:id="1607619464">
      <w:bodyDiv w:val="1"/>
      <w:marLeft w:val="0"/>
      <w:marRight w:val="0"/>
      <w:marTop w:val="0"/>
      <w:marBottom w:val="0"/>
      <w:divBdr>
        <w:top w:val="none" w:sz="0" w:space="0" w:color="auto"/>
        <w:left w:val="none" w:sz="0" w:space="0" w:color="auto"/>
        <w:bottom w:val="none" w:sz="0" w:space="0" w:color="auto"/>
        <w:right w:val="none" w:sz="0" w:space="0" w:color="auto"/>
      </w:divBdr>
    </w:div>
    <w:div w:id="1704355205">
      <w:bodyDiv w:val="1"/>
      <w:marLeft w:val="0"/>
      <w:marRight w:val="0"/>
      <w:marTop w:val="0"/>
      <w:marBottom w:val="0"/>
      <w:divBdr>
        <w:top w:val="none" w:sz="0" w:space="0" w:color="auto"/>
        <w:left w:val="none" w:sz="0" w:space="0" w:color="auto"/>
        <w:bottom w:val="none" w:sz="0" w:space="0" w:color="auto"/>
        <w:right w:val="none" w:sz="0" w:space="0" w:color="auto"/>
      </w:divBdr>
    </w:div>
    <w:div w:id="1853714370">
      <w:bodyDiv w:val="1"/>
      <w:marLeft w:val="0"/>
      <w:marRight w:val="0"/>
      <w:marTop w:val="0"/>
      <w:marBottom w:val="0"/>
      <w:divBdr>
        <w:top w:val="none" w:sz="0" w:space="0" w:color="auto"/>
        <w:left w:val="none" w:sz="0" w:space="0" w:color="auto"/>
        <w:bottom w:val="none" w:sz="0" w:space="0" w:color="auto"/>
        <w:right w:val="none" w:sz="0" w:space="0" w:color="auto"/>
      </w:divBdr>
    </w:div>
    <w:div w:id="1990553538">
      <w:bodyDiv w:val="1"/>
      <w:marLeft w:val="0"/>
      <w:marRight w:val="0"/>
      <w:marTop w:val="0"/>
      <w:marBottom w:val="0"/>
      <w:divBdr>
        <w:top w:val="none" w:sz="0" w:space="0" w:color="auto"/>
        <w:left w:val="none" w:sz="0" w:space="0" w:color="auto"/>
        <w:bottom w:val="none" w:sz="0" w:space="0" w:color="auto"/>
        <w:right w:val="none" w:sz="0" w:space="0" w:color="auto"/>
      </w:divBdr>
    </w:div>
    <w:div w:id="21329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valcarcelamelia.files.wordpress.com/2015/07/nueva-cultura-politica.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lianzaestrategica@gmail.com" TargetMode="External"/><Relationship Id="rId1" Type="http://schemas.openxmlformats.org/officeDocument/2006/relationships/hyperlink" Target="http://www.alianzaestrategic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Min08</b:Tag>
    <b:SourceType>Report</b:SourceType>
    <b:Guid>{6D9A4931-D212-4CA4-9210-1BBD39ABD6D1}</b:Guid>
    <b:Author>
      <b:Author>
        <b:NameList>
          <b:Person>
            <b:Last>Ministerio de Educación</b:Last>
          </b:Person>
        </b:NameList>
      </b:Author>
    </b:Author>
    <b:Title> “Informe de las Pruebas Ser Ecuador”, 2008</b:Title>
    <b:Year>2008</b:Year>
    <b:Publisher>Ministerio de Educación</b:Publisher>
    <b:City>Quito</b:City>
    <b:RefOrder>1</b:RefOrder>
  </b:Source>
  <b:Source>
    <b:Tag>Col33</b:Tag>
    <b:SourceType>Book</b:SourceType>
    <b:Guid>{1714CDB5-E5EA-4ED9-ADAF-DCB3D0EF560B}</b:Guid>
    <b:Author>
      <b:Author>
        <b:NameList>
          <b:Person>
            <b:Last>Coll César</b:Last>
          </b:Person>
        </b:NameList>
      </b:Author>
    </b:Author>
    <b:Title>Psicología y currículum</b:Title>
    <b:Year>1995: 133</b:Year>
    <b:City>Barcelona</b:City>
    <b:Publisher>Paidós. (5th ed.)</b:Publisher>
    <b:RefOrder>6</b:RefOrder>
  </b:Source>
  <b:Source>
    <b:Tag>Con12</b:Tag>
    <b:SourceType>JournalArticle</b:SourceType>
    <b:Guid>{1B086E1C-6C5B-4615-B3D4-A30F61281914}</b:Guid>
    <b:Author>
      <b:Author>
        <b:NameList>
          <b:Person>
            <b:Last>Contrato Social por la Educación Ecuador</b:Last>
          </b:Person>
        </b:NameList>
      </b:Author>
    </b:Author>
    <b:Title>Estado de la inversión en educación 2006-2012”</b:Title>
    <b:JournalName>Cuaderno No. 7</b:JournalName>
    <b:Year>2012</b:Year>
    <b:Pages>56-ss.</b:Pages>
    <b:RefOrder>2</b:RefOrder>
  </b:Source>
  <b:Source>
    <b:Tag>Min07</b:Tag>
    <b:SourceType>Report</b:SourceType>
    <b:Guid>{497DD794-FC85-4C49-8B11-5BA1F54495E6}</b:Guid>
    <b:Title>Plan Decenal de Educación del Ecuador 2006-2015</b:Title>
    <b:Year>2007</b:Year>
    <b:Author>
      <b:Author>
        <b:NameList>
          <b:Person>
            <b:Last>Ministerio de Educación</b:Last>
          </b:Person>
        </b:NameList>
      </b:Author>
    </b:Author>
    <b:Publisher>Ministerio de Educación</b:Publisher>
    <b:City>Quito</b:City>
    <b:RefOrder>3</b:RefOrder>
  </b:Source>
  <b:Source>
    <b:Tag>UNE13</b:Tag>
    <b:SourceType>Report</b:SourceType>
    <b:Guid>{00015067-F04E-49A0-ADE7-A4BD5FD88A2D}</b:Guid>
    <b:Author>
      <b:Author>
        <b:NameList>
          <b:Person>
            <b:Last>UNESCO</b:Last>
          </b:Person>
        </b:NameList>
      </b:Author>
    </b:Author>
    <b:Title>Tercer Estudio Regional Comparativo y Explicativo (TERCE) 2013</b:Title>
    <b:Year>2013</b:Year>
    <b:Publisher>Oficina Regional de la UNESCO</b:Publisher>
    <b:City>Santiago de Chile</b:City>
    <b:RefOrder>13</b:RefOrder>
  </b:Source>
  <b:Source>
    <b:Tag>Alb10</b:Tag>
    <b:SourceType>ConferenceProceedings</b:SourceType>
    <b:Guid>{C7505CD8-CE5B-446C-B01D-B48CBC842559}</b:Guid>
    <b:Author>
      <b:Author>
        <b:NameList>
          <b:Person>
            <b:Last>Albuja Rafael</b:Last>
          </b:Person>
        </b:NameList>
      </b:Author>
    </b:Author>
    <b:Title>Conferencia magistral para la incorporación como Miembro de Número de la Sección de Educación de la CCE Benjamín Carrión.</b:Title>
    <b:Pages>1-17</b:Pages>
    <b:Year>2010</b:Year>
    <b:ConferenceName>“La evaluación pilar esencial de la calidad de la educación”,</b:ConferenceName>
    <b:City>Quito</b:City>
    <b:Publisher>Casa de la Cultura Ecuatoriana</b:Publisher>
    <b:RefOrder>15</b:RefOrder>
  </b:Source>
  <b:Source>
    <b:Tag>Mer</b:Tag>
    <b:SourceType>JournalArticle</b:SourceType>
    <b:Guid>{7862F274-D531-4DB9-8555-A0F656635092}</b:Guid>
    <b:Author>
      <b:Author>
        <b:NameList>
          <b:Person>
            <b:Last>Merchesi Álvaro</b:Last>
          </b:Person>
        </b:NameList>
      </b:Author>
    </b:Author>
    <b:Title>Reformas educativas mitos y realidades</b:Title>
    <b:JournalName>Revista Iberoamericana de Educación. No. 27</b:JournalName>
    <b:Year>Sept.-Dic. 2001</b:Year>
    <b:Pages>1-ss</b:Pages>
    <b:RefOrder>9</b:RefOrder>
  </b:Source>
  <b:Source>
    <b:Tag>Colpt</b:Tag>
    <b:SourceType>Report</b:SourceType>
    <b:Guid>{49BB1563-1424-4F40-9D80-A7DC8E42C8EE}</b:Guid>
    <b:Author>
      <b:Author>
        <b:NameList>
          <b:Person>
            <b:Last>Coll César</b:Last>
          </b:Person>
        </b:NameList>
      </b:Author>
    </b:Author>
    <b:Year>2014 Sept.</b:Year>
    <b:Publisher>Miniserio de Educación</b:Publisher>
    <b:City>Quito.</b:City>
    <b:Title>Los aprendizajes básicos imprescindibles en el proceso de ajuste del currículo y de los estándares de aprendizaje de la EGB y del BGU</b:Title>
    <b:RefOrder>11</b:RefOrder>
  </b:Source>
  <b:Source>
    <b:Tag>Min16</b:Tag>
    <b:SourceType>Report</b:SourceType>
    <b:Guid>{5792E708-A073-4E8E-970C-C575521D7E35}</b:Guid>
    <b:Author>
      <b:Author>
        <b:NameList>
          <b:Person>
            <b:Last>Red de maestros y maestras para la Revolución Educativa</b:Last>
          </b:Person>
        </b:NameList>
      </b:Author>
    </b:Author>
    <b:Year>2016 Feb.</b:Year>
    <b:City>Quito</b:City>
    <b:Title>Propuesta de la comunidad educativa para el nuevo Polan Decenal de Educación 2016-2025</b:Title>
    <b:Publisher>Ministerio de Educación</b:Publisher>
    <b:RefOrder>25</b:RefOrder>
  </b:Source>
  <b:Source>
    <b:Tag>Pal11</b:Tag>
    <b:SourceType>Book</b:SourceType>
    <b:Guid>{1D2F9521-6FFF-4B9B-A0AB-911C7D22D27D}</b:Guid>
    <b:Author>
      <b:Author>
        <b:NameList>
          <b:Person>
            <b:Last>Paladines Carlos</b:Last>
          </b:Person>
        </b:NameList>
      </b:Author>
    </b:Author>
    <b:Title>Historia de la Educación y el Pensamiento Pedagógico Ecuatorianos</b:Title>
    <b:Year>2011</b:Year>
    <b:Publisher>FONSAL Vol. II.</b:Publisher>
    <b:City>Quito</b:City>
    <b:RefOrder>1</b:RefOrder>
  </b:Source>
  <b:Source>
    <b:Tag>Griul</b:Tag>
    <b:SourceType>Report</b:SourceType>
    <b:Guid>{F5A7A585-7573-46A0-ABF4-8A928BBD3ECB}</b:Guid>
    <b:Title>"Aprendo" Información Básica.</b:Title>
    <b:Year>1999 Jul. </b:Year>
    <b:City>Quito. </b:City>
    <b:Publisher>EB/Prodec Proyecto de desarrollo, eficiencia y calidad. </b:Publisher>
    <b:Author>
      <b:Author>
        <b:NameList>
          <b:Person>
            <b:Last>Grijalva Martha</b:Last>
          </b:Person>
        </b:NameList>
      </b:Author>
    </b:Author>
    <b:RefOrder>12</b:RefOrder>
  </b:Source>
  <b:Source>
    <b:Tag>Vil13</b:Tag>
    <b:SourceType>ConferenceProceedings</b:SourceType>
    <b:Guid>{9B20A05F-A336-49D6-84AD-57BAAC3F2B08}</b:Guid>
    <b:Title>¿Hacia dónde va el proyecto universitario de la revolución ciudadana?,</b:Title>
    <b:Year>2013</b:Year>
    <b:Publisher>Universidad Andina Simón Bolívar, </b:Publisher>
    <b:City>Quito</b:City>
    <b:Author>
      <b:Author>
        <b:NameList>
          <b:Person>
            <b:Last>Villavicencio Arturo</b:Last>
          </b:Person>
        </b:NameList>
      </b:Author>
    </b:Author>
    <b:Pages>1-24</b:Pages>
    <b:ConferenceName>Documento de trabajo</b:ConferenceName>
    <b:RefOrder>23</b:RefOrder>
  </b:Source>
  <b:Source>
    <b:Tag>Org98</b:Tag>
    <b:SourceType>Report</b:SourceType>
    <b:Guid>{881E8B56-E676-49ED-BAFF-3561A98ECFD2}</b:Guid>
    <b:Title>Una educación con calidad y equidad</b:Title>
    <b:Year>1998</b:Year>
    <b:City>España</b:City>
    <b:Publisher>OEI</b:Publisher>
    <b:Author>
      <b:Author>
        <b:NameList>
          <b:Person>
            <b:Last>Organización de Estados Iberoamericanos para la Educación</b:Last>
          </b:Person>
        </b:NameList>
      </b:Author>
    </b:Author>
    <b:RefOrder>26</b:RefOrder>
  </b:Source>
  <b:Source>
    <b:Tag>PER10</b:Tag>
    <b:SourceType>Report</b:SourceType>
    <b:Guid>{4F5B0557-2FF1-494C-8CD2-AF84D5E6CEFD}</b:Guid>
    <b:Title>Informe de Progreso Educativo Ecuador,Programa de Promoción de la Reforma Educativa en América Latina y el  Caribe,</b:Title>
    <b:Year>2010</b:Year>
    <b:City>Santiago de Chile</b:City>
    <b:Publisher>PEREAL</b:Publisher>
    <b:Author>
      <b:Author>
        <b:Corporate>PEREAL, Fundación Ecuador y Grupo FARO</b:Corporate>
      </b:Author>
    </b:Author>
    <b:RefOrder>17</b:RefOrder>
  </b:Source>
  <b:Source>
    <b:Tag>TER16</b:Tag>
    <b:SourceType>Report</b:SourceType>
    <b:Guid>{DD1162E3-21CF-4316-AFFB-156843883DE5}</b:Guid>
    <b:Author>
      <b:Author>
        <b:NameList>
          <b:Person>
            <b:Last>TERCER-UNESCO</b:Last>
          </b:Person>
        </b:NameList>
      </b:Author>
    </b:Author>
    <b:Title>Informe de Resultados. Logros de aprendizaje. Laboratorio latinoamericano de evaluación de la calidad de la educación, 2015 </b:Title>
    <b:Year>2016</b:Year>
    <b:Publisher>TERCER-UNESCO</b:Publisher>
    <b:City>Santiago de Chile</b:City>
    <b:RefOrder>18</b:RefOrder>
  </b:Source>
  <b:Source>
    <b:Tag>Palpt</b:Tag>
    <b:SourceType>Report</b:SourceType>
    <b:Guid>{9758AE24-7275-42C7-A117-EDFC0F8190B1}</b:Guid>
    <b:Author>
      <b:Author>
        <b:NameList>
          <b:Person>
            <b:Last>Paladines Carlos</b:Last>
          </b:Person>
        </b:NameList>
      </b:Author>
    </b:Author>
    <b:Title>“Implicaciones del enfoque por competencias para la páctica educativa"</b:Title>
    <b:Year>2007 Sept.</b:Year>
    <b:Publisher>UTPL, (Documento de trabajo)</b:Publisher>
    <b:City>LOJA</b:City>
    <b:RefOrder>4</b:RefOrder>
  </b:Source>
  <b:Source>
    <b:Tag>Con02</b:Tag>
    <b:SourceType>Report</b:SourceType>
    <b:Guid>{0C134A99-F69A-46CE-9911-0024696A22F9}</b:Guid>
    <b:Title>Comisión Nacional Ampliada de Transversalidad, 2002 </b:Title>
    <b:Year>2002</b:Year>
    <b:Author>
      <b:Author>
        <b:NameList>
          <b:Person>
            <b:Last>(Consejo General de Formación Profesional CGFP</b:Last>
          </b:Person>
        </b:NameList>
      </b:Author>
    </b:Author>
    <b:Publisher>CGFP</b:Publisher>
    <b:City>España</b:City>
    <b:RefOrder>27</b:RefOrder>
  </b:Source>
  <b:Source>
    <b:Tag>Com01</b:Tag>
    <b:SourceType>Report</b:SourceType>
    <b:Guid>{EF54B02A-BC1C-4C29-B238-4A57B43450F8}</b:Guid>
    <b:Author>
      <b:Author>
        <b:NameList>
          <b:Person>
            <b:Last>Comisión Nacional Ampliada de Transversalidad</b:Last>
          </b:Person>
        </b:NameList>
      </b:Author>
    </b:Author>
    <b:Title>Inrforme Consejo General de Formación Profesional. España, CGFP</b:Title>
    <b:Year>2001</b:Year>
    <b:Publisher>CGFP</b:Publisher>
    <b:City>España</b:City>
    <b:RefOrder>7</b:RefOrder>
  </b:Source>
  <b:Source>
    <b:Tag>Fun02</b:Tag>
    <b:SourceType>Book</b:SourceType>
    <b:Guid>{ED0C64D1-C1DD-4639-8D87-AF66F731B2A5}</b:Guid>
    <b:Title>Currículo de educación en la práctica de valores para la Educación Básica Ecuatoriana</b:Title>
    <b:Year>2002</b:Year>
    <b:Publisher>Universidad Técnica Particular de Loja</b:Publisher>
    <b:City>Quito</b:City>
    <b:Author>
      <b:Author>
        <b:NameList>
          <b:Person>
            <b:Last>Fundación Alianza Estratégica-Ministerio de Educación</b:Last>
          </b:Person>
        </b:NameList>
      </b:Author>
    </b:Author>
    <b:RefOrder>24</b:RefOrder>
  </b:Source>
  <b:Source>
    <b:Tag>Ins09</b:Tag>
    <b:SourceType>Book</b:SourceType>
    <b:Guid>{276968B1-AB7B-48F2-BDAA-5B57ED6EE35E}</b:Guid>
    <b:Author>
      <b:Author>
        <b:NameList>
          <b:Person>
            <b:Last>Instituto Superior de Investigaciones ISIFF</b:Last>
          </b:Person>
        </b:NameList>
      </b:Author>
    </b:Author>
    <b:Title>Caracterización de la Población Docente, Adminsitrativa y Estudiantil</b:Title>
    <b:Year>2009</b:Year>
    <b:City>Quito</b:City>
    <b:Publisher>Universidad Central, Facultad de Filosofía, Letras y Ciencias de la Educación</b:Publisher>
    <b:RefOrder>22</b:RefOrder>
  </b:Source>
  <b:Source>
    <b:Tag>Gri01</b:Tag>
    <b:SourceType>Book</b:SourceType>
    <b:Guid>{DDABF4B0-D933-4F22-BEF7-1E225D0846FA}</b:Guid>
    <b:Author>
      <b:Author>
        <b:Corporate>Grijalva Martha y Cazares A</b:Corporate>
      </b:Author>
    </b:Author>
    <b:Title>“Estudio Comparativo de los resultados de las pruebas APRENDO 96-2000”</b:Title>
    <b:Year>2001</b:Year>
    <b:City>Quito</b:City>
    <b:Publisher>Ministerio de Educación</b:Publisher>
    <b:RefOrder>5</b:RefOrder>
  </b:Source>
  <b:Source>
    <b:Tag>Var11</b:Tag>
    <b:SourceType>Report</b:SourceType>
    <b:Guid>{B91F7AEC-864F-4FE9-AF38-33A702713B88}</b:Guid>
    <b:Title> “Análisis de la propuesta del nuevo bachillerato”.</b:Title>
    <b:Year>2011</b:Year>
    <b:City>Quito</b:City>
    <b:Publisher>Universidad Andina Simón Bolívar, www.uasb.edu.ec</b:Publisher>
    <b:Author>
      <b:Author>
        <b:Corporate>Varios Autores</b:Corporate>
      </b:Author>
    </b:Author>
    <b:RefOrder>28</b:RefOrder>
  </b:Source>
  <b:Source>
    <b:Tag>Uni11</b:Tag>
    <b:SourceType>Book</b:SourceType>
    <b:Guid>{B057C832-42BD-45D8-805D-BBB56F516832}</b:Guid>
    <b:Title>“Análisis de la propuesta del nuevo bachillerato”</b:Title>
    <b:Year>2011</b:Year>
    <b:Publisher>www.uasb.edu.ec</b:Publisher>
    <b:City>Quito</b:City>
    <b:Author>
      <b:Author>
        <b:NameList>
          <b:Person>
            <b:Last>Universidad Andina Simón Bolívar</b:Last>
          </b:Person>
        </b:NameList>
      </b:Author>
    </b:Author>
    <b:RefOrder>8</b:RefOrder>
  </b:Source>
  <b:Source>
    <b:Tag>Pro07</b:Tag>
    <b:SourceType>Book</b:SourceType>
    <b:Guid>{234F5833-6F18-45EF-AEFE-382822C48EEC}</b:Guid>
    <b:Author>
      <b:Author>
        <b:NameList>
          <b:Person>
            <b:Last>EB/PRODEC</b:Last>
            <b:First>Proyecto</b:First>
          </b:Person>
        </b:NameList>
      </b:Author>
    </b:Author>
    <b:Title>Sistema Nacional de Medición de Logros Académicos, Aprendo 2007.</b:Title>
    <b:Year>2007</b:Year>
    <b:Publisher>Ministerio de Educación</b:Publisher>
    <b:City>Quito</b:City>
    <b:RefOrder>14</b:RefOrder>
  </b:Source>
  <b:Source>
    <b:Tag>Aeb95</b:Tag>
    <b:SourceType>Book</b:SourceType>
    <b:Guid>{A4708838-FBC5-49AC-9E97-D147596D1D02}</b:Guid>
    <b:Title>12 formas básicas de enseñar: una didàctica basazda en la psciología.</b:Title>
    <b:Year>1995</b:Year>
    <b:City>Madrid</b:City>
    <b:Publisher>Narcea, S. A. </b:Publisher>
    <b:Author>
      <b:Author>
        <b:NameList>
          <b:Person>
            <b:Last>Aebli Hans</b:Last>
          </b:Person>
        </b:NameList>
      </b:Author>
    </b:Author>
    <b:RefOrder>10</b:RefOrder>
  </b:Source>
  <b:Source>
    <b:Tag>Car03</b:Tag>
    <b:SourceType>JournalArticle</b:SourceType>
    <b:Guid>{9A9D31C2-7C5D-4C92-BA12-08703FF3FE22}</b:Guid>
    <b:Author>
      <b:Author>
        <b:NameList>
          <b:Person>
            <b:Last>Paladines Carlos</b:Last>
          </b:Person>
        </b:NameList>
      </b:Author>
    </b:Author>
    <b:Title>"La reforma universitaria y el sistema de cátedra"</b:Title>
    <b:Year>2003</b:Year>
    <b:JournalName>Universidad-Verdad</b:JournalName>
    <b:Pages>83-106</b:Pages>
    <b:RefOrder>21</b:RefOrder>
  </b:Source>
  <b:Source>
    <b:Tag>Com03</b:Tag>
    <b:SourceType>Report</b:SourceType>
    <b:Guid>{90FEA6B4-78AC-4E14-BA7D-FC72EFB836AB}</b:Guid>
    <b:Author>
      <b:Author>
        <b:NameList>
          <b:Person>
            <b:Last>Comisión legislaltiva de educación</b:Last>
            <b:First>cultura</b:First>
            <b:Middle>y deportes,</b:Middle>
          </b:Person>
        </b:NameList>
      </b:Author>
    </b:Author>
    <b:Title>Proyectio de ley orgánica ganeral de educación </b:Title>
    <b:Year>2003</b:Year>
    <b:Publisher>Impresum</b:Publisher>
    <b:City>Quito</b:City>
    <b:ThesisType>(Documento para segundo debate)</b:ThesisType>
    <b:RefOrder>19</b:RefOrder>
  </b:Source>
  <b:Source>
    <b:Tag>Sec86</b:Tag>
    <b:SourceType>Report</b:SourceType>
    <b:Guid>{97F3184E-CC26-4C9A-8379-B3D0664F0671}</b:Guid>
    <b:Author>
      <b:Author>
        <b:NameList>
          <b:Person>
            <b:Last>SENPLADES</b:Last>
          </b:Person>
        </b:NameList>
      </b:Author>
    </b:Author>
    <b:Title>Atlas geográfico de la República del Ecuador</b:Title>
    <b:Year>2013: 86</b:Year>
    <b:Publisher>Instituto Geográfico Militar (2da. edición)</b:Publisher>
    <b:City>Quito</b:City>
    <b:ThesisType>DE GOBIERNO</b:ThesisType>
    <b:RefOrder>20</b:RefOrder>
  </b:Source>
  <b:Source>
    <b:Tag>Tru06</b:Tag>
    <b:SourceType>BookSection</b:SourceType>
    <b:Guid>{7454AA81-F9EB-4366-B102-8DB06FF60EF8}</b:Guid>
    <b:Author>
      <b:Author>
        <b:NameList>
          <b:Person>
            <b:Last>Trujillo Julio César</b:Last>
          </b:Person>
        </b:NameList>
      </b:Author>
      <b:BookAuthor>
        <b:NameList>
          <b:Person>
            <b:Last>(Editor)</b:Last>
            <b:First>Paladines</b:First>
            <b:Middle>Carlos</b:Middle>
          </b:Person>
        </b:NameList>
      </b:BookAuthor>
    </b:Author>
    <b:Title>Demandas y retos a la Universidad</b:Title>
    <b:Year>2006</b:Year>
    <b:City>Quito</b:City>
    <b:Publisher>Pontificia Universidad Católica del Ecuador.  </b:Publisher>
    <b:BookTitle>Asociación  de Profesores dela PUCE: 1976-2006</b:BookTitle>
    <b:Pages>13-20</b:Pages>
    <b:RefOrder>1</b:RefOrder>
  </b:Source>
  <b:Source>
    <b:Tag>Mac82</b:Tag>
    <b:SourceType>Book</b:SourceType>
    <b:Guid>{E93CE926-4FE0-4C98-A803-F2902A32DAEA}</b:Guid>
    <b:Title>McLuhan Escritos Esenciales.</b:Title>
    <b:Year>1998:133-182</b:Year>
    <b:City>Baarcelona</b:City>
    <b:Publisher>Paidós</b:Publisher>
    <b:Author>
      <b:Author>
        <b:Corporate>MacLuhan Eric y Zingrone Frank Compiladores</b:Corporate>
      </b:Author>
    </b:Author>
    <b:RefOrder>94</b:RefOrder>
  </b:Source>
  <b:Source>
    <b:Tag>Roi41</b:Tag>
    <b:SourceType>Book</b:SourceType>
    <b:Guid>{6C62C280-AF86-455E-8A78-5C3C2C0BA14A}</b:Guid>
    <b:Author>
      <b:Author>
        <b:NameList>
          <b:Person>
            <b:Last>Roig Arturo</b:Last>
          </b:Person>
        </b:NameList>
      </b:Author>
    </b:Author>
    <b:Title>Caminos de la Filosofía Latinoamericana </b:Title>
    <b:Year>2001:41</b:Year>
    <b:City>Maracaibo</b:City>
    <b:Publisher>Universisdad del Zulia.</b:Publisher>
    <b:RefOrder>4</b:RefOrder>
  </b:Source>
  <b:Source>
    <b:Tag>Esp03</b:Tag>
    <b:SourceType>Book</b:SourceType>
    <b:Guid>{EAA5A39E-3D08-49DA-8A41-F1B719681F1F}</b:Guid>
    <b:Author>
      <b:Author>
        <b:NameList>
          <b:Person>
            <b:Last>Espinosa Pólit Aurelio</b:Last>
          </b:Person>
        </b:NameList>
      </b:Author>
    </b:Author>
    <b:Title>Edipo Rey</b:Title>
    <b:Year>1935: 55 y 56 - 103</b:Year>
    <b:City>Quito</b:City>
    <b:Publisher>Ecuatoriana</b:Publisher>
    <b:RefOrder>6</b:RefOrder>
  </b:Source>
  <b:Source>
    <b:Tag>Her27</b:Tag>
    <b:SourceType>Book</b:SourceType>
    <b:Guid>{074A51BC-C3AC-4D92-AD92-C603601D581C}</b:Guid>
    <b:Author>
      <b:Author>
        <b:NameList>
          <b:Person>
            <b:Last>McLuhan Herbert</b:Last>
          </b:Person>
        </b:NameList>
      </b:Author>
    </b:Author>
    <b:Title>McLuhan, escritos esenciales</b:Title>
    <b:Year>1998: 127</b:Year>
    <b:Publisher>Paidos</b:Publisher>
    <b:City>Barcelona</b:City>
    <b:RefOrder>92</b:RefOrder>
  </b:Source>
  <b:Source>
    <b:Tag>Roiss3</b:Tag>
    <b:SourceType>Book</b:SourceType>
    <b:Guid>{0FDADE0A-710E-487B-94C5-A7D2D2B5199F}</b:Guid>
    <b:Author>
      <b:Author>
        <b:NameList>
          <b:Person>
            <b:Last>Roig Arturo</b:Last>
          </b:Person>
        </b:NameList>
      </b:Author>
    </b:Author>
    <b:Title>El espiritualismo argenitno entre 185o y 1900</b:Title>
    <b:Year>1972: 28-ss</b:Year>
    <b:City>Puebla</b:City>
    <b:Publisher>Cajica</b:Publisher>
    <b:RefOrder>25</b:RefOrder>
  </b:Source>
  <b:Source>
    <b:Tag>Ago80</b:Tag>
    <b:SourceType>Book</b:SourceType>
    <b:Guid>{14290C28-4773-461E-B4CC-0723582A0281}</b:Guid>
    <b:Author>
      <b:Author>
        <b:NameList>
          <b:Person>
            <b:Last>Agoglia Rodolfo</b:Last>
          </b:Person>
        </b:NameList>
      </b:Author>
    </b:Author>
    <b:Title>Conciencia histórica y tiempo histórico</b:Title>
    <b:Year>1980: 17-18</b:Year>
    <b:City>Quito.</b:City>
    <b:Publisher>PUCE.</b:Publisher>
    <b:RefOrder>129</b:RefOrder>
  </b:Source>
</b:Sources>
</file>

<file path=customXml/itemProps1.xml><?xml version="1.0" encoding="utf-8"?>
<ds:datastoreItem xmlns:ds="http://schemas.openxmlformats.org/officeDocument/2006/customXml" ds:itemID="{FCFAABD3-6A4E-4036-B4C3-B09E07EE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7954</Words>
  <Characters>43750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Alianza estrategica</Company>
  <LinksUpToDate>false</LinksUpToDate>
  <CharactersWithSpaces>51601</CharactersWithSpaces>
  <SharedDoc>false</SharedDoc>
  <HLinks>
    <vt:vector size="12" baseType="variant">
      <vt:variant>
        <vt:i4>1114153</vt:i4>
      </vt:variant>
      <vt:variant>
        <vt:i4>13</vt:i4>
      </vt:variant>
      <vt:variant>
        <vt:i4>0</vt:i4>
      </vt:variant>
      <vt:variant>
        <vt:i4>5</vt:i4>
      </vt:variant>
      <vt:variant>
        <vt:lpwstr>mailto:alianzaestrategica@gmail.com</vt:lpwstr>
      </vt:variant>
      <vt:variant>
        <vt:lpwstr/>
      </vt:variant>
      <vt:variant>
        <vt:i4>3014706</vt:i4>
      </vt:variant>
      <vt:variant>
        <vt:i4>10</vt:i4>
      </vt:variant>
      <vt:variant>
        <vt:i4>0</vt:i4>
      </vt:variant>
      <vt:variant>
        <vt:i4>5</vt:i4>
      </vt:variant>
      <vt:variant>
        <vt:lpwstr>http://www.alianzaestrategica.org/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Paladines</dc:creator>
  <cp:keywords/>
  <dc:description/>
  <cp:lastModifiedBy>user</cp:lastModifiedBy>
  <cp:revision>3</cp:revision>
  <cp:lastPrinted>2019-11-05T21:33:00Z</cp:lastPrinted>
  <dcterms:created xsi:type="dcterms:W3CDTF">2019-12-19T00:11:00Z</dcterms:created>
  <dcterms:modified xsi:type="dcterms:W3CDTF">2019-12-19T00:11:00Z</dcterms:modified>
</cp:coreProperties>
</file>